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6041E" w14:textId="465B2147" w:rsidR="0053570D" w:rsidRDefault="0053570D"/>
    <w:p w14:paraId="3118746A" w14:textId="1236D543" w:rsidR="003B677D" w:rsidRPr="003B677D" w:rsidRDefault="003B677D" w:rsidP="003B677D"/>
    <w:p w14:paraId="5CA01B25" w14:textId="053E2FF0" w:rsidR="003B677D" w:rsidRPr="003B677D" w:rsidRDefault="003B677D" w:rsidP="003B677D"/>
    <w:p w14:paraId="626123B0" w14:textId="7DCD79C3" w:rsidR="003B677D" w:rsidRDefault="008C4571" w:rsidP="003B677D">
      <w:pPr>
        <w:jc w:val="center"/>
        <w:rPr>
          <w:sz w:val="72"/>
          <w:szCs w:val="72"/>
        </w:rPr>
      </w:pPr>
      <w:r>
        <w:rPr>
          <w:sz w:val="72"/>
          <w:szCs w:val="72"/>
        </w:rPr>
        <w:t>Annex F -</w:t>
      </w:r>
      <w:r w:rsidR="003B677D">
        <w:rPr>
          <w:sz w:val="72"/>
          <w:szCs w:val="72"/>
        </w:rPr>
        <w:t>Pandemic Response</w:t>
      </w:r>
      <w:r w:rsidR="003B677D" w:rsidRPr="00A54FAB">
        <w:rPr>
          <w:sz w:val="72"/>
          <w:szCs w:val="72"/>
        </w:rPr>
        <w:t xml:space="preserve"> Plan</w:t>
      </w:r>
    </w:p>
    <w:p w14:paraId="5FDE92BA" w14:textId="79C3C958" w:rsidR="003B677D" w:rsidRDefault="003B677D" w:rsidP="003B677D">
      <w:pPr>
        <w:jc w:val="center"/>
        <w:rPr>
          <w:sz w:val="32"/>
          <w:szCs w:val="32"/>
        </w:rPr>
      </w:pPr>
      <w:r w:rsidRPr="179CF862">
        <w:rPr>
          <w:sz w:val="32"/>
          <w:szCs w:val="32"/>
        </w:rPr>
        <w:t>Power Generation Company (PGC)</w:t>
      </w:r>
    </w:p>
    <w:p w14:paraId="78AFD204" w14:textId="77777777" w:rsidR="003B677D" w:rsidRDefault="003B677D" w:rsidP="003B677D">
      <w:pPr>
        <w:jc w:val="center"/>
        <w:rPr>
          <w:sz w:val="32"/>
          <w:szCs w:val="32"/>
        </w:rPr>
      </w:pPr>
    </w:p>
    <w:p w14:paraId="0C18EB9A" w14:textId="77777777" w:rsidR="003B677D" w:rsidRPr="00120322" w:rsidRDefault="003B677D" w:rsidP="003B677D">
      <w:pPr>
        <w:jc w:val="center"/>
        <w:rPr>
          <w:sz w:val="32"/>
          <w:szCs w:val="32"/>
        </w:rPr>
      </w:pPr>
      <w:r w:rsidRPr="00120322">
        <w:rPr>
          <w:sz w:val="32"/>
          <w:szCs w:val="32"/>
        </w:rPr>
        <w:t>Version 1.0</w:t>
      </w:r>
    </w:p>
    <w:p w14:paraId="33132812" w14:textId="77777777" w:rsidR="003B677D" w:rsidRPr="00120322" w:rsidRDefault="003B677D" w:rsidP="003B677D">
      <w:pPr>
        <w:jc w:val="center"/>
        <w:rPr>
          <w:sz w:val="32"/>
          <w:szCs w:val="32"/>
        </w:rPr>
      </w:pPr>
      <w:r w:rsidRPr="00120322">
        <w:rPr>
          <w:sz w:val="32"/>
          <w:szCs w:val="32"/>
        </w:rPr>
        <w:t>Effective Date: 0</w:t>
      </w:r>
      <w:r>
        <w:rPr>
          <w:sz w:val="32"/>
          <w:szCs w:val="32"/>
        </w:rPr>
        <w:t>1</w:t>
      </w:r>
      <w:r w:rsidRPr="00120322">
        <w:rPr>
          <w:sz w:val="32"/>
          <w:szCs w:val="32"/>
        </w:rPr>
        <w:t>/</w:t>
      </w:r>
      <w:r w:rsidRPr="003B677D">
        <w:rPr>
          <w:sz w:val="32"/>
          <w:szCs w:val="32"/>
          <w:highlight w:val="yellow"/>
        </w:rPr>
        <w:t>XX</w:t>
      </w:r>
      <w:r w:rsidRPr="00120322">
        <w:rPr>
          <w:sz w:val="32"/>
          <w:szCs w:val="32"/>
        </w:rPr>
        <w:t>/202</w:t>
      </w:r>
      <w:r>
        <w:rPr>
          <w:sz w:val="32"/>
          <w:szCs w:val="32"/>
        </w:rPr>
        <w:t>3</w:t>
      </w:r>
    </w:p>
    <w:p w14:paraId="00F50C11" w14:textId="77777777" w:rsidR="003B677D" w:rsidRPr="003B677D" w:rsidRDefault="003B677D" w:rsidP="003B677D">
      <w:pPr>
        <w:tabs>
          <w:tab w:val="left" w:pos="3944"/>
        </w:tabs>
      </w:pPr>
    </w:p>
    <w:p w14:paraId="3DC1C754" w14:textId="4E08C3BF" w:rsidR="003B677D" w:rsidRPr="003B677D" w:rsidRDefault="003B677D" w:rsidP="003B677D"/>
    <w:p w14:paraId="414A553F" w14:textId="3E750B29" w:rsidR="003B677D" w:rsidRDefault="003B677D" w:rsidP="003B677D"/>
    <w:p w14:paraId="2B39F472" w14:textId="77777777" w:rsidR="003B677D" w:rsidRDefault="003B677D">
      <w:pPr>
        <w:spacing w:after="160" w:line="259" w:lineRule="auto"/>
      </w:pPr>
      <w:r>
        <w:br w:type="page"/>
      </w: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rPr>
      </w:sdtEndPr>
      <w:sdtContent>
        <w:p w14:paraId="18A183A8" w14:textId="77777777" w:rsidR="003B677D" w:rsidRPr="00853F90" w:rsidRDefault="003B677D" w:rsidP="003B677D">
          <w:pPr>
            <w:pStyle w:val="TOCHeading"/>
          </w:pPr>
          <w:r w:rsidRPr="00853F90">
            <w:t>Contents</w:t>
          </w:r>
        </w:p>
        <w:p w14:paraId="07447C75" w14:textId="77777777" w:rsidR="003B677D" w:rsidRPr="00853F90" w:rsidRDefault="003B677D" w:rsidP="003B677D">
          <w:pPr>
            <w:pStyle w:val="TOC1"/>
            <w:tabs>
              <w:tab w:val="right" w:leader="dot" w:pos="9350"/>
            </w:tabs>
            <w:rPr>
              <w:rFonts w:eastAsiaTheme="minorEastAsia"/>
              <w:noProof/>
              <w:sz w:val="22"/>
              <w:szCs w:val="22"/>
            </w:rPr>
          </w:pPr>
          <w:r w:rsidRPr="00853F90">
            <w:fldChar w:fldCharType="begin"/>
          </w:r>
          <w:r w:rsidRPr="00853F90">
            <w:instrText xml:space="preserve"> TOC \o "1-3" \h \z \u </w:instrText>
          </w:r>
          <w:r w:rsidRPr="00853F90">
            <w:fldChar w:fldCharType="separate"/>
          </w:r>
          <w:hyperlink w:anchor="_Toc100074386" w:history="1">
            <w:r w:rsidRPr="00853F90">
              <w:rPr>
                <w:rStyle w:val="Hyperlink"/>
                <w:noProof/>
              </w:rPr>
              <w:t>EXECUTIVE SUMMARY &amp; APPROVAL</w:t>
            </w:r>
            <w:r w:rsidRPr="00853F90">
              <w:rPr>
                <w:noProof/>
                <w:webHidden/>
              </w:rPr>
              <w:tab/>
            </w:r>
            <w:r w:rsidRPr="00853F90">
              <w:rPr>
                <w:noProof/>
                <w:webHidden/>
              </w:rPr>
              <w:fldChar w:fldCharType="begin"/>
            </w:r>
            <w:r w:rsidRPr="00853F90">
              <w:rPr>
                <w:noProof/>
                <w:webHidden/>
              </w:rPr>
              <w:instrText xml:space="preserve"> PAGEREF _Toc100074386 \h </w:instrText>
            </w:r>
            <w:r w:rsidRPr="00853F90">
              <w:rPr>
                <w:noProof/>
                <w:webHidden/>
              </w:rPr>
            </w:r>
            <w:r w:rsidRPr="00853F90">
              <w:rPr>
                <w:noProof/>
                <w:webHidden/>
              </w:rPr>
              <w:fldChar w:fldCharType="separate"/>
            </w:r>
            <w:r w:rsidRPr="00853F90">
              <w:rPr>
                <w:noProof/>
                <w:webHidden/>
              </w:rPr>
              <w:t>3</w:t>
            </w:r>
            <w:r w:rsidRPr="00853F90">
              <w:rPr>
                <w:noProof/>
                <w:webHidden/>
              </w:rPr>
              <w:fldChar w:fldCharType="end"/>
            </w:r>
          </w:hyperlink>
        </w:p>
        <w:p w14:paraId="69673F5C" w14:textId="77777777" w:rsidR="003B677D" w:rsidRPr="00853F90" w:rsidRDefault="00000000" w:rsidP="003B677D">
          <w:pPr>
            <w:pStyle w:val="TOC1"/>
            <w:tabs>
              <w:tab w:val="right" w:leader="dot" w:pos="9350"/>
            </w:tabs>
            <w:rPr>
              <w:rFonts w:eastAsiaTheme="minorEastAsia"/>
              <w:noProof/>
              <w:sz w:val="22"/>
              <w:szCs w:val="22"/>
            </w:rPr>
          </w:pPr>
          <w:hyperlink w:anchor="_Toc100074387" w:history="1">
            <w:r w:rsidR="003B677D" w:rsidRPr="00853F90">
              <w:rPr>
                <w:rStyle w:val="Hyperlink"/>
                <w:noProof/>
              </w:rPr>
              <w:t>INTRODUCTION</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_Toc100074387 \h </w:instrText>
            </w:r>
            <w:r w:rsidR="003B677D" w:rsidRPr="00853F90">
              <w:rPr>
                <w:noProof/>
                <w:webHidden/>
              </w:rPr>
            </w:r>
            <w:r w:rsidR="003B677D" w:rsidRPr="00853F90">
              <w:rPr>
                <w:noProof/>
                <w:webHidden/>
              </w:rPr>
              <w:fldChar w:fldCharType="separate"/>
            </w:r>
            <w:r w:rsidR="003B677D" w:rsidRPr="00853F90">
              <w:rPr>
                <w:noProof/>
                <w:webHidden/>
              </w:rPr>
              <w:t>4</w:t>
            </w:r>
            <w:r w:rsidR="003B677D" w:rsidRPr="00853F90">
              <w:rPr>
                <w:noProof/>
                <w:webHidden/>
              </w:rPr>
              <w:fldChar w:fldCharType="end"/>
            </w:r>
          </w:hyperlink>
        </w:p>
        <w:p w14:paraId="38F6A8BB" w14:textId="77777777" w:rsidR="003B677D" w:rsidRDefault="00000000" w:rsidP="003B677D">
          <w:pPr>
            <w:pStyle w:val="TOC1"/>
            <w:tabs>
              <w:tab w:val="right" w:leader="dot" w:pos="9350"/>
            </w:tabs>
            <w:rPr>
              <w:rStyle w:val="Hyperlink"/>
              <w:noProof/>
            </w:rPr>
          </w:pPr>
          <w:hyperlink w:anchor="_Toc100074388" w:history="1">
            <w:r w:rsidR="003B677D" w:rsidRPr="00853F90">
              <w:rPr>
                <w:rStyle w:val="Hyperlink"/>
                <w:noProof/>
              </w:rPr>
              <w:t>CRITICAL BUSINESS FUNCTIONS</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_Toc100074388 \h </w:instrText>
            </w:r>
            <w:r w:rsidR="003B677D" w:rsidRPr="00853F90">
              <w:rPr>
                <w:noProof/>
                <w:webHidden/>
              </w:rPr>
            </w:r>
            <w:r w:rsidR="003B677D" w:rsidRPr="00853F90">
              <w:rPr>
                <w:noProof/>
                <w:webHidden/>
              </w:rPr>
              <w:fldChar w:fldCharType="separate"/>
            </w:r>
            <w:r w:rsidR="003B677D" w:rsidRPr="00853F90">
              <w:rPr>
                <w:noProof/>
                <w:webHidden/>
              </w:rPr>
              <w:t>4</w:t>
            </w:r>
            <w:r w:rsidR="003B677D" w:rsidRPr="00853F90">
              <w:rPr>
                <w:noProof/>
                <w:webHidden/>
              </w:rPr>
              <w:fldChar w:fldCharType="end"/>
            </w:r>
          </w:hyperlink>
        </w:p>
        <w:p w14:paraId="69B3CE85" w14:textId="77777777" w:rsidR="003B677D" w:rsidRPr="00853F90" w:rsidRDefault="003B677D" w:rsidP="003B677D">
          <w:r w:rsidRPr="00853F90">
            <w:t>ORDERS OF SUCESSION AND DELEGATIONS OF AUTHORITY</w:t>
          </w:r>
          <w:r>
            <w:t>………………………………………………..…….8</w:t>
          </w:r>
        </w:p>
        <w:p w14:paraId="3206B42F" w14:textId="77777777" w:rsidR="003B677D" w:rsidRPr="00853F90" w:rsidRDefault="00000000" w:rsidP="003B677D">
          <w:pPr>
            <w:pStyle w:val="TOC1"/>
            <w:tabs>
              <w:tab w:val="right" w:leader="dot" w:pos="9350"/>
            </w:tabs>
            <w:rPr>
              <w:rFonts w:eastAsiaTheme="minorEastAsia"/>
              <w:noProof/>
              <w:sz w:val="22"/>
              <w:szCs w:val="22"/>
            </w:rPr>
          </w:pPr>
          <w:hyperlink w:anchor="_Toc100074389" w:history="1">
            <w:r w:rsidR="003B677D" w:rsidRPr="00853F90">
              <w:rPr>
                <w:rStyle w:val="Hyperlink"/>
                <w:noProof/>
              </w:rPr>
              <w:t>PLAN ACTIVATION PROCEDURES</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_Toc100074389 \h </w:instrText>
            </w:r>
            <w:r w:rsidR="003B677D" w:rsidRPr="00853F90">
              <w:rPr>
                <w:noProof/>
                <w:webHidden/>
              </w:rPr>
            </w:r>
            <w:r w:rsidR="003B677D" w:rsidRPr="00853F90">
              <w:rPr>
                <w:noProof/>
                <w:webHidden/>
              </w:rPr>
              <w:fldChar w:fldCharType="separate"/>
            </w:r>
            <w:r w:rsidR="003B677D" w:rsidRPr="00853F90">
              <w:rPr>
                <w:noProof/>
                <w:webHidden/>
              </w:rPr>
              <w:t>8</w:t>
            </w:r>
            <w:r w:rsidR="003B677D" w:rsidRPr="00853F90">
              <w:rPr>
                <w:noProof/>
                <w:webHidden/>
              </w:rPr>
              <w:fldChar w:fldCharType="end"/>
            </w:r>
          </w:hyperlink>
        </w:p>
        <w:p w14:paraId="463B502E" w14:textId="77777777" w:rsidR="003B677D" w:rsidRPr="00853F90" w:rsidRDefault="00000000" w:rsidP="003B677D">
          <w:pPr>
            <w:pStyle w:val="TOC1"/>
            <w:tabs>
              <w:tab w:val="right" w:leader="dot" w:pos="9350"/>
            </w:tabs>
            <w:rPr>
              <w:rFonts w:eastAsiaTheme="minorEastAsia"/>
              <w:noProof/>
              <w:sz w:val="22"/>
              <w:szCs w:val="22"/>
            </w:rPr>
          </w:pPr>
          <w:hyperlink w:anchor="_Toc100074396" w:history="1">
            <w:r w:rsidR="003B677D" w:rsidRPr="00853F90">
              <w:rPr>
                <w:rStyle w:val="Hyperlink"/>
                <w:noProof/>
              </w:rPr>
              <w:t>PLAN DEACTIVATION</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_Toc100074396 \h </w:instrText>
            </w:r>
            <w:r w:rsidR="003B677D" w:rsidRPr="00853F90">
              <w:rPr>
                <w:noProof/>
                <w:webHidden/>
              </w:rPr>
            </w:r>
            <w:r w:rsidR="003B677D" w:rsidRPr="00853F90">
              <w:rPr>
                <w:noProof/>
                <w:webHidden/>
              </w:rPr>
              <w:fldChar w:fldCharType="separate"/>
            </w:r>
            <w:r w:rsidR="003B677D" w:rsidRPr="00853F90">
              <w:rPr>
                <w:noProof/>
                <w:webHidden/>
              </w:rPr>
              <w:t>10</w:t>
            </w:r>
            <w:r w:rsidR="003B677D" w:rsidRPr="00853F90">
              <w:rPr>
                <w:noProof/>
                <w:webHidden/>
              </w:rPr>
              <w:fldChar w:fldCharType="end"/>
            </w:r>
          </w:hyperlink>
        </w:p>
        <w:p w14:paraId="6C7FDE22" w14:textId="77777777" w:rsidR="003B677D" w:rsidRDefault="003B677D" w:rsidP="003B677D">
          <w:pPr>
            <w:pStyle w:val="TOC1"/>
            <w:tabs>
              <w:tab w:val="right" w:leader="dot" w:pos="9350"/>
            </w:tabs>
            <w:rPr>
              <w:rStyle w:val="Hyperlink"/>
              <w:noProof/>
            </w:rPr>
          </w:pPr>
          <w:r w:rsidRPr="003B677D">
            <w:rPr>
              <w:rStyle w:val="Hyperlink"/>
              <w:rFonts w:cstheme="minorHAnsi"/>
              <w:noProof/>
              <w:color w:val="auto"/>
              <w:u w:val="none"/>
            </w:rPr>
            <w:t xml:space="preserve">PERSONNEL </w:t>
          </w:r>
          <w:hyperlink w:anchor="_Toc100074397" w:history="1">
            <w:r w:rsidRPr="00853F90">
              <w:rPr>
                <w:rStyle w:val="Hyperlink"/>
                <w:rFonts w:cstheme="minorHAnsi"/>
                <w:noProof/>
              </w:rPr>
              <w:t>C</w:t>
            </w:r>
            <w:r>
              <w:rPr>
                <w:rStyle w:val="Hyperlink"/>
                <w:rFonts w:cstheme="minorHAnsi"/>
                <w:noProof/>
              </w:rPr>
              <w:t>ONTACT LIST</w:t>
            </w:r>
            <w:r w:rsidRPr="00853F90">
              <w:rPr>
                <w:noProof/>
                <w:webHidden/>
              </w:rPr>
              <w:tab/>
            </w:r>
            <w:r w:rsidRPr="00853F90">
              <w:rPr>
                <w:noProof/>
                <w:webHidden/>
              </w:rPr>
              <w:fldChar w:fldCharType="begin"/>
            </w:r>
            <w:r w:rsidRPr="00853F90">
              <w:rPr>
                <w:noProof/>
                <w:webHidden/>
              </w:rPr>
              <w:instrText xml:space="preserve"> PAGEREF _Toc100074397 \h </w:instrText>
            </w:r>
            <w:r w:rsidRPr="00853F90">
              <w:rPr>
                <w:noProof/>
                <w:webHidden/>
              </w:rPr>
            </w:r>
            <w:r w:rsidRPr="00853F90">
              <w:rPr>
                <w:noProof/>
                <w:webHidden/>
              </w:rPr>
              <w:fldChar w:fldCharType="separate"/>
            </w:r>
            <w:r w:rsidRPr="00853F90">
              <w:rPr>
                <w:noProof/>
                <w:webHidden/>
              </w:rPr>
              <w:t>12</w:t>
            </w:r>
            <w:r w:rsidRPr="00853F90">
              <w:rPr>
                <w:noProof/>
                <w:webHidden/>
              </w:rPr>
              <w:fldChar w:fldCharType="end"/>
            </w:r>
          </w:hyperlink>
        </w:p>
        <w:p w14:paraId="0079AE00" w14:textId="77777777" w:rsidR="003B677D" w:rsidRPr="00F81433" w:rsidRDefault="003B677D" w:rsidP="003B677D">
          <w:r>
            <w:t>VENDOR CONTACT LIST……………………………………………..…………………………………………………………….13</w:t>
          </w:r>
        </w:p>
        <w:p w14:paraId="5714DBFD" w14:textId="77777777" w:rsidR="003B677D" w:rsidRDefault="003B677D" w:rsidP="003B677D">
          <w:pPr>
            <w:rPr>
              <w:b/>
              <w:bCs/>
              <w:noProof/>
            </w:rPr>
          </w:pPr>
          <w:r w:rsidRPr="00853F90">
            <w:rPr>
              <w:noProof/>
            </w:rPr>
            <w:fldChar w:fldCharType="end"/>
          </w:r>
        </w:p>
      </w:sdtContent>
    </w:sdt>
    <w:p w14:paraId="6E93FD9B" w14:textId="55873721" w:rsidR="003B677D" w:rsidRDefault="003B677D" w:rsidP="003B677D"/>
    <w:p w14:paraId="3F5AC76D" w14:textId="77777777" w:rsidR="003B677D" w:rsidRDefault="003B677D">
      <w:pPr>
        <w:spacing w:after="160" w:line="259" w:lineRule="auto"/>
      </w:pPr>
      <w:r>
        <w:br w:type="page"/>
      </w:r>
    </w:p>
    <w:p w14:paraId="27D9470B" w14:textId="77777777" w:rsidR="003B677D" w:rsidRPr="003B677D" w:rsidRDefault="003B677D" w:rsidP="003B677D"/>
    <w:p w14:paraId="501C1316" w14:textId="60151A51" w:rsidR="003B677D" w:rsidRPr="003B677D" w:rsidRDefault="003B677D" w:rsidP="003B677D"/>
    <w:p w14:paraId="249F81C6" w14:textId="1642556F" w:rsidR="003B677D" w:rsidRDefault="003B677D" w:rsidP="003B677D"/>
    <w:p w14:paraId="3552A283" w14:textId="101A7758" w:rsidR="003B677D" w:rsidRPr="00120322" w:rsidRDefault="003B677D" w:rsidP="003B677D">
      <w:pPr>
        <w:jc w:val="center"/>
        <w:rPr>
          <w:sz w:val="32"/>
          <w:szCs w:val="32"/>
        </w:rPr>
      </w:pPr>
      <w:r>
        <w:tab/>
      </w:r>
    </w:p>
    <w:p w14:paraId="77F3D3C9" w14:textId="77777777" w:rsidR="003B677D" w:rsidRDefault="003B677D" w:rsidP="003B677D">
      <w:pPr>
        <w:pStyle w:val="Heading1"/>
      </w:pPr>
      <w:bookmarkStart w:id="0" w:name="_Toc100074386"/>
      <w:r>
        <w:t>EXECUTIVE SUMMARY &amp; APPROVAL</w:t>
      </w:r>
      <w:bookmarkEnd w:id="0"/>
    </w:p>
    <w:p w14:paraId="6010BECD" w14:textId="77777777" w:rsidR="003B677D" w:rsidRDefault="003B677D" w:rsidP="003B677D">
      <w:pPr>
        <w:ind w:left="360"/>
      </w:pPr>
      <w:r>
        <w:t>Introduction:</w:t>
      </w:r>
    </w:p>
    <w:p w14:paraId="7D74B72E" w14:textId="4E48121F" w:rsidR="003B677D" w:rsidRDefault="003B677D" w:rsidP="003B677D">
      <w:pPr>
        <w:ind w:left="360"/>
      </w:pPr>
      <w:r>
        <w:t xml:space="preserve">In light of recent responses to pandemics and epidemics, </w:t>
      </w:r>
      <w:r w:rsidR="00EF590B">
        <w:t>Advanced</w:t>
      </w:r>
      <w:r>
        <w:t xml:space="preserve"> Power has developed this Pandemic Response Plan (PRP) to address the subject of business continuity, in the face of a widespread medical event, such as a pandemic or an epidemic. This Plan provides a framework, guidance, and concept of operations to support A</w:t>
      </w:r>
      <w:r w:rsidR="00B3412A">
        <w:t>dvanced</w:t>
      </w:r>
      <w:r>
        <w:t xml:space="preserve"> Power’s efforts to continue and/or rapidly restore critical business functions in the event of a disruption to normal operations. This plan includes an overview of continuity operations, outlines the approach for supporting A</w:t>
      </w:r>
      <w:r w:rsidR="00B3412A">
        <w:t>dvanced Power</w:t>
      </w:r>
      <w:r>
        <w:t>’s critical business functions, and defines the roles and responsibilities of staff. It also outlines the orders of succession, notification procedures and communication methods, plan activation and deactivation protocols, provisions for alternate work locations, and the plan for maintaining and restoring access to vital records.</w:t>
      </w:r>
    </w:p>
    <w:p w14:paraId="01A45175" w14:textId="77777777" w:rsidR="003B677D" w:rsidRDefault="003B677D" w:rsidP="003B677D">
      <w:pPr>
        <w:ind w:left="360"/>
      </w:pPr>
    </w:p>
    <w:p w14:paraId="17D59ECB" w14:textId="77777777" w:rsidR="003B677D" w:rsidRDefault="003B677D" w:rsidP="003B677D">
      <w:pPr>
        <w:ind w:left="360"/>
      </w:pPr>
      <w:r>
        <w:t>This plan establishes procedures and processes to maintain operational continuity for businesses based on the loss of services due to a reduction in workforce (e.g., during pandemic influenza).</w:t>
      </w:r>
    </w:p>
    <w:p w14:paraId="79398871" w14:textId="77777777" w:rsidR="003B677D" w:rsidRDefault="003B677D" w:rsidP="003B677D"/>
    <w:p w14:paraId="2F345352" w14:textId="77777777" w:rsidR="003B677D" w:rsidRDefault="003B677D" w:rsidP="003B677D"/>
    <w:p w14:paraId="056D4131" w14:textId="77777777" w:rsidR="003B677D" w:rsidRDefault="003B677D" w:rsidP="003B677D">
      <w:r>
        <w:t>The following individuals are responsible for maintaining, implementing, and revising the PRP.</w:t>
      </w:r>
    </w:p>
    <w:p w14:paraId="4B6AA474" w14:textId="77777777" w:rsidR="003B677D" w:rsidRDefault="003B677D" w:rsidP="003B677D"/>
    <w:tbl>
      <w:tblPr>
        <w:tblStyle w:val="TableGrid"/>
        <w:tblW w:w="0" w:type="auto"/>
        <w:tblLook w:val="04A0" w:firstRow="1" w:lastRow="0" w:firstColumn="1" w:lastColumn="0" w:noHBand="0" w:noVBand="1"/>
      </w:tblPr>
      <w:tblGrid>
        <w:gridCol w:w="3209"/>
        <w:gridCol w:w="3150"/>
        <w:gridCol w:w="2991"/>
      </w:tblGrid>
      <w:tr w:rsidR="003B677D" w14:paraId="1E7159D9" w14:textId="77777777" w:rsidTr="0022440E">
        <w:tc>
          <w:tcPr>
            <w:tcW w:w="3209" w:type="dxa"/>
          </w:tcPr>
          <w:p w14:paraId="5533E40F" w14:textId="77777777" w:rsidR="003B677D" w:rsidRPr="00FE6EE9" w:rsidRDefault="003B677D" w:rsidP="0022440E">
            <w:pPr>
              <w:rPr>
                <w:b/>
                <w:bCs/>
              </w:rPr>
            </w:pPr>
            <w:r w:rsidRPr="00FE6EE9">
              <w:rPr>
                <w:b/>
                <w:bCs/>
              </w:rPr>
              <w:t>Name</w:t>
            </w:r>
          </w:p>
        </w:tc>
        <w:tc>
          <w:tcPr>
            <w:tcW w:w="3150" w:type="dxa"/>
          </w:tcPr>
          <w:p w14:paraId="42C0FF32" w14:textId="77777777" w:rsidR="003B677D" w:rsidRPr="00FE6EE9" w:rsidRDefault="003B677D" w:rsidP="0022440E">
            <w:pPr>
              <w:rPr>
                <w:b/>
                <w:bCs/>
              </w:rPr>
            </w:pPr>
            <w:r w:rsidRPr="00FE6EE9">
              <w:rPr>
                <w:b/>
                <w:bCs/>
              </w:rPr>
              <w:t>Title</w:t>
            </w:r>
          </w:p>
        </w:tc>
        <w:tc>
          <w:tcPr>
            <w:tcW w:w="2991" w:type="dxa"/>
          </w:tcPr>
          <w:p w14:paraId="010B02A6" w14:textId="77777777" w:rsidR="003B677D" w:rsidRPr="00FE6EE9" w:rsidRDefault="003B677D" w:rsidP="0022440E">
            <w:pPr>
              <w:rPr>
                <w:b/>
                <w:bCs/>
              </w:rPr>
            </w:pPr>
            <w:r w:rsidRPr="00FE6EE9">
              <w:rPr>
                <w:b/>
                <w:bCs/>
              </w:rPr>
              <w:t>Permission(s)</w:t>
            </w:r>
          </w:p>
        </w:tc>
      </w:tr>
      <w:tr w:rsidR="003B677D" w14:paraId="3881A78A" w14:textId="77777777" w:rsidTr="0022440E">
        <w:tc>
          <w:tcPr>
            <w:tcW w:w="3209" w:type="dxa"/>
          </w:tcPr>
          <w:p w14:paraId="7D908E81" w14:textId="37B2E1C1" w:rsidR="003B677D" w:rsidRPr="003B677D" w:rsidRDefault="003B677D" w:rsidP="0022440E">
            <w:pPr>
              <w:rPr>
                <w:highlight w:val="yellow"/>
              </w:rPr>
            </w:pPr>
            <w:r w:rsidRPr="003B677D">
              <w:rPr>
                <w:highlight w:val="yellow"/>
              </w:rPr>
              <w:t>XX</w:t>
            </w:r>
          </w:p>
        </w:tc>
        <w:tc>
          <w:tcPr>
            <w:tcW w:w="3150" w:type="dxa"/>
          </w:tcPr>
          <w:p w14:paraId="2DB7EACE" w14:textId="409A11C2" w:rsidR="003B677D" w:rsidRPr="003B677D" w:rsidRDefault="003B677D" w:rsidP="0022440E">
            <w:pPr>
              <w:rPr>
                <w:highlight w:val="yellow"/>
              </w:rPr>
            </w:pPr>
            <w:r w:rsidRPr="003B677D">
              <w:rPr>
                <w:highlight w:val="yellow"/>
              </w:rPr>
              <w:t>XX</w:t>
            </w:r>
          </w:p>
        </w:tc>
        <w:tc>
          <w:tcPr>
            <w:tcW w:w="2991" w:type="dxa"/>
          </w:tcPr>
          <w:p w14:paraId="03B7AD57" w14:textId="77777777" w:rsidR="003B677D" w:rsidRDefault="003B677D" w:rsidP="0022440E">
            <w:r>
              <w:t>Maintain</w:t>
            </w:r>
          </w:p>
        </w:tc>
      </w:tr>
      <w:tr w:rsidR="003B677D" w14:paraId="33064DD2" w14:textId="77777777" w:rsidTr="0022440E">
        <w:tc>
          <w:tcPr>
            <w:tcW w:w="3209" w:type="dxa"/>
          </w:tcPr>
          <w:p w14:paraId="6105372B" w14:textId="586AADF5" w:rsidR="003B677D" w:rsidRPr="003B677D" w:rsidRDefault="003B677D" w:rsidP="0022440E">
            <w:pPr>
              <w:rPr>
                <w:highlight w:val="yellow"/>
              </w:rPr>
            </w:pPr>
            <w:r w:rsidRPr="003B677D">
              <w:rPr>
                <w:highlight w:val="yellow"/>
              </w:rPr>
              <w:t>XX</w:t>
            </w:r>
          </w:p>
        </w:tc>
        <w:tc>
          <w:tcPr>
            <w:tcW w:w="3150" w:type="dxa"/>
          </w:tcPr>
          <w:p w14:paraId="202244E4" w14:textId="57141ECA" w:rsidR="003B677D" w:rsidRPr="003B677D" w:rsidRDefault="003B677D" w:rsidP="0022440E">
            <w:pPr>
              <w:rPr>
                <w:highlight w:val="yellow"/>
              </w:rPr>
            </w:pPr>
            <w:r w:rsidRPr="003B677D">
              <w:rPr>
                <w:highlight w:val="yellow"/>
              </w:rPr>
              <w:t>XX</w:t>
            </w:r>
          </w:p>
        </w:tc>
        <w:tc>
          <w:tcPr>
            <w:tcW w:w="2991" w:type="dxa"/>
          </w:tcPr>
          <w:p w14:paraId="5DB99141" w14:textId="77777777" w:rsidR="003B677D" w:rsidRDefault="003B677D" w:rsidP="0022440E">
            <w:r>
              <w:t>Implement</w:t>
            </w:r>
          </w:p>
        </w:tc>
      </w:tr>
      <w:tr w:rsidR="003B677D" w14:paraId="33060687" w14:textId="77777777" w:rsidTr="0022440E">
        <w:tc>
          <w:tcPr>
            <w:tcW w:w="3209" w:type="dxa"/>
          </w:tcPr>
          <w:p w14:paraId="13E437A6" w14:textId="186830E0" w:rsidR="003B677D" w:rsidRPr="003B677D" w:rsidRDefault="003B677D" w:rsidP="0022440E">
            <w:pPr>
              <w:rPr>
                <w:highlight w:val="yellow"/>
              </w:rPr>
            </w:pPr>
            <w:r w:rsidRPr="003B677D">
              <w:rPr>
                <w:highlight w:val="yellow"/>
              </w:rPr>
              <w:t>XX</w:t>
            </w:r>
          </w:p>
        </w:tc>
        <w:tc>
          <w:tcPr>
            <w:tcW w:w="3150" w:type="dxa"/>
          </w:tcPr>
          <w:p w14:paraId="3537A449" w14:textId="7C53A17A" w:rsidR="003B677D" w:rsidRPr="003B677D" w:rsidRDefault="003B677D" w:rsidP="0022440E">
            <w:pPr>
              <w:rPr>
                <w:highlight w:val="yellow"/>
              </w:rPr>
            </w:pPr>
            <w:r w:rsidRPr="003B677D">
              <w:rPr>
                <w:highlight w:val="yellow"/>
              </w:rPr>
              <w:t>XX</w:t>
            </w:r>
          </w:p>
        </w:tc>
        <w:tc>
          <w:tcPr>
            <w:tcW w:w="2991" w:type="dxa"/>
          </w:tcPr>
          <w:p w14:paraId="32A65B36" w14:textId="77777777" w:rsidR="003B677D" w:rsidRDefault="003B677D" w:rsidP="0022440E">
            <w:r>
              <w:t>Revise</w:t>
            </w:r>
          </w:p>
        </w:tc>
      </w:tr>
    </w:tbl>
    <w:p w14:paraId="09352FB4" w14:textId="77777777" w:rsidR="003B677D" w:rsidRDefault="003B677D" w:rsidP="003B677D"/>
    <w:p w14:paraId="5873CAE1" w14:textId="77777777" w:rsidR="003B677D" w:rsidRDefault="003B677D" w:rsidP="003B677D">
      <w:pPr>
        <w:pStyle w:val="ListParagraph"/>
        <w:numPr>
          <w:ilvl w:val="0"/>
          <w:numId w:val="1"/>
        </w:numPr>
      </w:pPr>
      <w:r w:rsidRPr="00536E14">
        <w:t xml:space="preserve">provides a revision control summary that lists the dates of each change made to the </w:t>
      </w:r>
      <w:r>
        <w:t>PR</w:t>
      </w:r>
      <w:r w:rsidRPr="00536E14">
        <w:t xml:space="preserve">P since the initial </w:t>
      </w:r>
      <w:r>
        <w:t>PR</w:t>
      </w:r>
      <w:r w:rsidRPr="00536E14">
        <w:t xml:space="preserve">P </w:t>
      </w:r>
      <w:r>
        <w:t>adoption</w:t>
      </w:r>
      <w:r w:rsidRPr="00536E14">
        <w:t>.</w:t>
      </w:r>
    </w:p>
    <w:p w14:paraId="6D3B064F" w14:textId="77777777" w:rsidR="003B677D" w:rsidRDefault="003B677D" w:rsidP="003B677D"/>
    <w:tbl>
      <w:tblPr>
        <w:tblStyle w:val="TableGrid"/>
        <w:tblW w:w="0" w:type="auto"/>
        <w:tblLook w:val="04A0" w:firstRow="1" w:lastRow="0" w:firstColumn="1" w:lastColumn="0" w:noHBand="0" w:noVBand="1"/>
      </w:tblPr>
      <w:tblGrid>
        <w:gridCol w:w="2337"/>
        <w:gridCol w:w="2337"/>
        <w:gridCol w:w="2338"/>
        <w:gridCol w:w="2338"/>
      </w:tblGrid>
      <w:tr w:rsidR="003B677D" w14:paraId="1E4B3B73" w14:textId="77777777" w:rsidTr="0022440E">
        <w:tc>
          <w:tcPr>
            <w:tcW w:w="2337" w:type="dxa"/>
            <w:vAlign w:val="center"/>
          </w:tcPr>
          <w:p w14:paraId="0C6DE61C" w14:textId="77777777" w:rsidR="003B677D" w:rsidRPr="00626E77" w:rsidRDefault="003B677D" w:rsidP="0022440E">
            <w:pPr>
              <w:rPr>
                <w:b/>
                <w:bCs/>
              </w:rPr>
            </w:pPr>
            <w:r w:rsidRPr="00626E77">
              <w:rPr>
                <w:b/>
                <w:bCs/>
              </w:rPr>
              <w:t>Version</w:t>
            </w:r>
          </w:p>
        </w:tc>
        <w:tc>
          <w:tcPr>
            <w:tcW w:w="2337" w:type="dxa"/>
          </w:tcPr>
          <w:p w14:paraId="6F2178BD" w14:textId="77777777" w:rsidR="003B677D" w:rsidRPr="00626E77" w:rsidRDefault="003B677D" w:rsidP="0022440E">
            <w:pPr>
              <w:rPr>
                <w:b/>
                <w:bCs/>
              </w:rPr>
            </w:pPr>
            <w:r>
              <w:rPr>
                <w:b/>
                <w:bCs/>
              </w:rPr>
              <w:t>Approval</w:t>
            </w:r>
            <w:r w:rsidRPr="00626E77">
              <w:rPr>
                <w:b/>
                <w:bCs/>
              </w:rPr>
              <w:t xml:space="preserve"> Date</w:t>
            </w:r>
          </w:p>
        </w:tc>
        <w:tc>
          <w:tcPr>
            <w:tcW w:w="2338" w:type="dxa"/>
          </w:tcPr>
          <w:p w14:paraId="7221F02E" w14:textId="77777777" w:rsidR="003B677D" w:rsidRPr="00626E77" w:rsidRDefault="003B677D" w:rsidP="0022440E">
            <w:pPr>
              <w:rPr>
                <w:b/>
                <w:bCs/>
              </w:rPr>
            </w:pPr>
            <w:r w:rsidRPr="00626E77">
              <w:rPr>
                <w:b/>
                <w:bCs/>
              </w:rPr>
              <w:t>Effective Date</w:t>
            </w:r>
          </w:p>
        </w:tc>
        <w:tc>
          <w:tcPr>
            <w:tcW w:w="2338" w:type="dxa"/>
          </w:tcPr>
          <w:p w14:paraId="1B0808ED" w14:textId="77777777" w:rsidR="003B677D" w:rsidRPr="00626E77" w:rsidRDefault="003B677D" w:rsidP="0022440E">
            <w:pPr>
              <w:rPr>
                <w:b/>
                <w:bCs/>
              </w:rPr>
            </w:pPr>
            <w:r w:rsidRPr="00626E77">
              <w:rPr>
                <w:b/>
                <w:bCs/>
              </w:rPr>
              <w:t>Revision Summary</w:t>
            </w:r>
          </w:p>
        </w:tc>
      </w:tr>
      <w:tr w:rsidR="003B677D" w14:paraId="119B5D4B" w14:textId="77777777" w:rsidTr="0022440E">
        <w:tc>
          <w:tcPr>
            <w:tcW w:w="2337" w:type="dxa"/>
            <w:vAlign w:val="center"/>
          </w:tcPr>
          <w:p w14:paraId="47346BF7" w14:textId="77777777" w:rsidR="003B677D" w:rsidRDefault="003B677D" w:rsidP="0022440E">
            <w:r>
              <w:t>1.0</w:t>
            </w:r>
          </w:p>
        </w:tc>
        <w:tc>
          <w:tcPr>
            <w:tcW w:w="2337" w:type="dxa"/>
            <w:vAlign w:val="center"/>
          </w:tcPr>
          <w:p w14:paraId="411EBD9E" w14:textId="72BDFD93" w:rsidR="003B677D" w:rsidRDefault="003B677D" w:rsidP="0022440E">
            <w:r>
              <w:t>01/</w:t>
            </w:r>
            <w:r w:rsidRPr="003B677D">
              <w:rPr>
                <w:highlight w:val="yellow"/>
              </w:rPr>
              <w:t>XX</w:t>
            </w:r>
            <w:r>
              <w:t>/2023</w:t>
            </w:r>
          </w:p>
        </w:tc>
        <w:tc>
          <w:tcPr>
            <w:tcW w:w="2338" w:type="dxa"/>
            <w:vAlign w:val="center"/>
          </w:tcPr>
          <w:p w14:paraId="535D3CE6" w14:textId="489433C7" w:rsidR="003B677D" w:rsidRDefault="003B677D" w:rsidP="0022440E">
            <w:r>
              <w:t>01/</w:t>
            </w:r>
            <w:r w:rsidRPr="003B677D">
              <w:rPr>
                <w:highlight w:val="yellow"/>
              </w:rPr>
              <w:t>XX</w:t>
            </w:r>
            <w:r>
              <w:t>/2023</w:t>
            </w:r>
          </w:p>
        </w:tc>
        <w:tc>
          <w:tcPr>
            <w:tcW w:w="2338" w:type="dxa"/>
            <w:vAlign w:val="center"/>
          </w:tcPr>
          <w:p w14:paraId="3AF62FFA" w14:textId="77777777" w:rsidR="003B677D" w:rsidRDefault="003B677D" w:rsidP="0022440E">
            <w:r>
              <w:t>Initial Pandemic and Epidemic Response Plan</w:t>
            </w:r>
          </w:p>
        </w:tc>
      </w:tr>
      <w:tr w:rsidR="003B677D" w14:paraId="6353FD48" w14:textId="77777777" w:rsidTr="0022440E">
        <w:tc>
          <w:tcPr>
            <w:tcW w:w="2337" w:type="dxa"/>
            <w:vAlign w:val="center"/>
          </w:tcPr>
          <w:p w14:paraId="1056C710" w14:textId="77777777" w:rsidR="003B677D" w:rsidRDefault="003B677D" w:rsidP="0022440E"/>
        </w:tc>
        <w:tc>
          <w:tcPr>
            <w:tcW w:w="2337" w:type="dxa"/>
            <w:vAlign w:val="center"/>
          </w:tcPr>
          <w:p w14:paraId="6C1F68DB" w14:textId="77777777" w:rsidR="003B677D" w:rsidRDefault="003B677D" w:rsidP="0022440E"/>
        </w:tc>
        <w:tc>
          <w:tcPr>
            <w:tcW w:w="2338" w:type="dxa"/>
            <w:vAlign w:val="center"/>
          </w:tcPr>
          <w:p w14:paraId="0C0694AB" w14:textId="77777777" w:rsidR="003B677D" w:rsidRDefault="003B677D" w:rsidP="0022440E"/>
        </w:tc>
        <w:tc>
          <w:tcPr>
            <w:tcW w:w="2338" w:type="dxa"/>
            <w:vAlign w:val="center"/>
          </w:tcPr>
          <w:p w14:paraId="73822861" w14:textId="77777777" w:rsidR="003B677D" w:rsidRDefault="003B677D" w:rsidP="0022440E"/>
        </w:tc>
      </w:tr>
    </w:tbl>
    <w:p w14:paraId="2828B0AA" w14:textId="77777777" w:rsidR="003B677D" w:rsidRDefault="003B677D" w:rsidP="003B677D"/>
    <w:p w14:paraId="3C0E26C0" w14:textId="0A4A113D" w:rsidR="003B677D" w:rsidRPr="002C7B9B" w:rsidRDefault="003B677D" w:rsidP="003B677D">
      <w:pPr>
        <w:rPr>
          <w:b/>
          <w:bCs/>
          <w:i/>
          <w:iCs/>
        </w:rPr>
      </w:pPr>
      <w:r w:rsidRPr="002C7B9B">
        <w:rPr>
          <w:b/>
          <w:bCs/>
          <w:i/>
          <w:iCs/>
        </w:rPr>
        <w:t>As of 0</w:t>
      </w:r>
      <w:r>
        <w:rPr>
          <w:b/>
          <w:bCs/>
          <w:i/>
          <w:iCs/>
        </w:rPr>
        <w:t>1</w:t>
      </w:r>
      <w:r w:rsidRPr="002C7B9B">
        <w:rPr>
          <w:b/>
          <w:bCs/>
          <w:i/>
          <w:iCs/>
        </w:rPr>
        <w:t>/</w:t>
      </w:r>
      <w:r w:rsidRPr="003B677D">
        <w:rPr>
          <w:b/>
          <w:bCs/>
          <w:i/>
          <w:iCs/>
          <w:highlight w:val="yellow"/>
        </w:rPr>
        <w:t>XX</w:t>
      </w:r>
      <w:r w:rsidRPr="002C7B9B">
        <w:rPr>
          <w:b/>
          <w:bCs/>
          <w:i/>
          <w:iCs/>
        </w:rPr>
        <w:t>/202</w:t>
      </w:r>
      <w:r>
        <w:rPr>
          <w:b/>
          <w:bCs/>
          <w:i/>
          <w:iCs/>
        </w:rPr>
        <w:t>3</w:t>
      </w:r>
      <w:r w:rsidRPr="002C7B9B">
        <w:rPr>
          <w:b/>
          <w:bCs/>
          <w:i/>
          <w:iCs/>
        </w:rPr>
        <w:t>, EOP Version 1.0, approved on 0</w:t>
      </w:r>
      <w:r>
        <w:rPr>
          <w:b/>
          <w:bCs/>
          <w:i/>
          <w:iCs/>
        </w:rPr>
        <w:t>1</w:t>
      </w:r>
      <w:r w:rsidRPr="002C7B9B">
        <w:rPr>
          <w:b/>
          <w:bCs/>
          <w:i/>
          <w:iCs/>
        </w:rPr>
        <w:t>/</w:t>
      </w:r>
      <w:r w:rsidRPr="003B677D">
        <w:rPr>
          <w:b/>
          <w:bCs/>
          <w:i/>
          <w:iCs/>
          <w:highlight w:val="yellow"/>
        </w:rPr>
        <w:t>XX</w:t>
      </w:r>
      <w:r w:rsidRPr="002C7B9B">
        <w:rPr>
          <w:b/>
          <w:bCs/>
          <w:i/>
          <w:iCs/>
        </w:rPr>
        <w:t>/202</w:t>
      </w:r>
      <w:r>
        <w:rPr>
          <w:b/>
          <w:bCs/>
          <w:i/>
          <w:iCs/>
        </w:rPr>
        <w:t>3</w:t>
      </w:r>
      <w:r w:rsidRPr="002C7B9B">
        <w:rPr>
          <w:b/>
          <w:bCs/>
          <w:i/>
          <w:iCs/>
        </w:rPr>
        <w:t xml:space="preserve">, supersedes all previous </w:t>
      </w:r>
      <w:r>
        <w:rPr>
          <w:b/>
          <w:bCs/>
          <w:i/>
          <w:iCs/>
        </w:rPr>
        <w:t>PR</w:t>
      </w:r>
      <w:r w:rsidRPr="002C7B9B">
        <w:rPr>
          <w:b/>
          <w:bCs/>
          <w:i/>
          <w:iCs/>
        </w:rPr>
        <w:t>Ps.</w:t>
      </w:r>
    </w:p>
    <w:p w14:paraId="05F1680C" w14:textId="77777777" w:rsidR="003B677D" w:rsidRPr="00BB4242" w:rsidRDefault="003B677D" w:rsidP="003B677D"/>
    <w:p w14:paraId="1931551A" w14:textId="77777777" w:rsidR="003B677D" w:rsidRDefault="003B677D" w:rsidP="003B677D">
      <w:pPr>
        <w:pStyle w:val="Heading1"/>
      </w:pPr>
      <w:bookmarkStart w:id="1" w:name="_Toc100074387"/>
      <w:r>
        <w:lastRenderedPageBreak/>
        <w:t>INTRODUCTION</w:t>
      </w:r>
      <w:bookmarkEnd w:id="1"/>
    </w:p>
    <w:p w14:paraId="149A7787" w14:textId="77777777" w:rsidR="003B677D" w:rsidRDefault="003B677D" w:rsidP="003B677D">
      <w:pPr>
        <w:rPr>
          <w:b/>
          <w:bCs/>
        </w:rPr>
      </w:pPr>
      <w:r w:rsidRPr="00021B88">
        <w:rPr>
          <w:b/>
          <w:bCs/>
        </w:rPr>
        <w:t>Overview:</w:t>
      </w:r>
    </w:p>
    <w:p w14:paraId="04E8288C" w14:textId="3D3A589E" w:rsidR="003B677D" w:rsidRDefault="003B677D" w:rsidP="003B677D">
      <w:r>
        <w:t xml:space="preserve">Continuity of Operations planning ensures </w:t>
      </w:r>
      <w:r w:rsidR="00B3412A">
        <w:t>Advanced Power - Cutlass Storage Project</w:t>
      </w:r>
      <w:r>
        <w:t xml:space="preserve"> is able to continue or quickly resume performing critical business functions, which are the functions that support the organization’s mission, comply with legal requirements, and support life-safety, under all circumstances, to the extent possible. The benefit of this planning includes the ability to anticipate response actions following a pandemic or epidemic, improve the performance of its generating and operations facilities, and ensure timely recovery. </w:t>
      </w:r>
    </w:p>
    <w:p w14:paraId="596846AB" w14:textId="77777777" w:rsidR="003B677D" w:rsidRPr="002C3431" w:rsidRDefault="003B677D" w:rsidP="003B677D">
      <w:pPr>
        <w:rPr>
          <w:b/>
          <w:bCs/>
        </w:rPr>
      </w:pPr>
      <w:r w:rsidRPr="002C3431">
        <w:rPr>
          <w:b/>
          <w:bCs/>
        </w:rPr>
        <w:t>Plan Scope &amp; Applicability:</w:t>
      </w:r>
    </w:p>
    <w:p w14:paraId="106BF6B9" w14:textId="47F2A837" w:rsidR="003B677D" w:rsidRDefault="003B677D" w:rsidP="003B677D">
      <w:r>
        <w:t xml:space="preserve">The </w:t>
      </w:r>
      <w:r w:rsidR="00B3412A">
        <w:t xml:space="preserve">Advanced Power - Cutlass Storage Project </w:t>
      </w:r>
      <w:r>
        <w:t>Pandemic Response Plan (PRP) is applicable once the safety of employees, customers, and guests has been verified. It can be active during normal business hours and after hours, with and without warning.</w:t>
      </w:r>
    </w:p>
    <w:p w14:paraId="18E4E091" w14:textId="77777777" w:rsidR="003B677D" w:rsidRDefault="003B677D" w:rsidP="003B677D">
      <w:r w:rsidRPr="0000514F">
        <w:rPr>
          <w:b/>
          <w:bCs/>
        </w:rPr>
        <w:t>Plan Objectives:</w:t>
      </w:r>
    </w:p>
    <w:p w14:paraId="1F87C77C" w14:textId="0D635D42" w:rsidR="003B677D" w:rsidRDefault="003B677D" w:rsidP="003B677D">
      <w:r>
        <w:t xml:space="preserve">The objective of the </w:t>
      </w:r>
      <w:r w:rsidR="00B3412A">
        <w:t>Advanced Power - Cutlass Storage Project</w:t>
      </w:r>
      <w:r>
        <w:t xml:space="preserve"> PRP is to facilitate the resumption of critical operations and functions in a timely and organized manner to ensure a viable and stable organization. In doing this it is critical to ensure the safety and well-being of employees, customers, and guests. The primary objectives of the plan are to:</w:t>
      </w:r>
    </w:p>
    <w:p w14:paraId="36FCAB5A" w14:textId="77777777" w:rsidR="003B677D" w:rsidRPr="00864251" w:rsidRDefault="003B677D" w:rsidP="003B677D">
      <w:pPr>
        <w:pStyle w:val="ListParagraph"/>
        <w:numPr>
          <w:ilvl w:val="0"/>
          <w:numId w:val="1"/>
        </w:numPr>
        <w:rPr>
          <w:b/>
          <w:bCs/>
        </w:rPr>
      </w:pPr>
      <w:r>
        <w:t>Maintain Critical Business Functions during the pandemic or epidemic</w:t>
      </w:r>
    </w:p>
    <w:p w14:paraId="1646643B" w14:textId="77777777" w:rsidR="003B677D" w:rsidRPr="00864251" w:rsidRDefault="003B677D" w:rsidP="003B677D">
      <w:pPr>
        <w:pStyle w:val="ListParagraph"/>
        <w:numPr>
          <w:ilvl w:val="0"/>
          <w:numId w:val="1"/>
        </w:numPr>
        <w:rPr>
          <w:b/>
          <w:bCs/>
        </w:rPr>
      </w:pPr>
      <w:r>
        <w:t>Adjust business functions to address staffing issues</w:t>
      </w:r>
    </w:p>
    <w:p w14:paraId="257FD851" w14:textId="77777777" w:rsidR="003B677D" w:rsidRPr="00864251" w:rsidRDefault="003B677D" w:rsidP="003B677D">
      <w:pPr>
        <w:pStyle w:val="ListParagraph"/>
        <w:numPr>
          <w:ilvl w:val="0"/>
          <w:numId w:val="1"/>
        </w:numPr>
        <w:rPr>
          <w:b/>
          <w:bCs/>
        </w:rPr>
      </w:pPr>
      <w:r>
        <w:t>Ensure employees are able to perform work remotely, where applicable and appropriate</w:t>
      </w:r>
    </w:p>
    <w:p w14:paraId="349A6DB3" w14:textId="77777777" w:rsidR="003B677D" w:rsidRPr="00864251" w:rsidRDefault="003B677D" w:rsidP="003B677D">
      <w:pPr>
        <w:pStyle w:val="ListParagraph"/>
        <w:numPr>
          <w:ilvl w:val="0"/>
          <w:numId w:val="1"/>
        </w:numPr>
        <w:rPr>
          <w:b/>
          <w:bCs/>
        </w:rPr>
      </w:pPr>
      <w:r>
        <w:t>Protect vital records</w:t>
      </w:r>
    </w:p>
    <w:p w14:paraId="236F3070" w14:textId="77777777" w:rsidR="003B677D" w:rsidRPr="00B05A14" w:rsidRDefault="003B677D" w:rsidP="003B677D">
      <w:pPr>
        <w:rPr>
          <w:b/>
          <w:bCs/>
        </w:rPr>
      </w:pPr>
      <w:r w:rsidRPr="00B05A14">
        <w:rPr>
          <w:b/>
          <w:bCs/>
        </w:rPr>
        <w:t xml:space="preserve">Plan Assumptions: </w:t>
      </w:r>
    </w:p>
    <w:p w14:paraId="7BA20C4E" w14:textId="77777777" w:rsidR="003B677D" w:rsidRDefault="003B677D" w:rsidP="003B677D">
      <w:r>
        <w:t>The following assumptions were used while creating this plan:</w:t>
      </w:r>
    </w:p>
    <w:p w14:paraId="12BF0174" w14:textId="77777777" w:rsidR="003B677D" w:rsidRPr="00B05A14" w:rsidRDefault="003B677D" w:rsidP="003B677D">
      <w:pPr>
        <w:pStyle w:val="ListParagraph"/>
        <w:numPr>
          <w:ilvl w:val="0"/>
          <w:numId w:val="3"/>
        </w:numPr>
        <w:rPr>
          <w:b/>
          <w:bCs/>
        </w:rPr>
      </w:pPr>
      <w:r>
        <w:t>An event has occurred that affects normal business operations.</w:t>
      </w:r>
    </w:p>
    <w:p w14:paraId="44A76F05" w14:textId="116C7128" w:rsidR="003B677D" w:rsidRPr="00B05A14" w:rsidRDefault="003B677D" w:rsidP="003B677D">
      <w:pPr>
        <w:pStyle w:val="ListParagraph"/>
        <w:numPr>
          <w:ilvl w:val="0"/>
          <w:numId w:val="3"/>
        </w:numPr>
        <w:rPr>
          <w:b/>
          <w:bCs/>
        </w:rPr>
      </w:pPr>
      <w:r>
        <w:t xml:space="preserve">Access to </w:t>
      </w:r>
      <w:r w:rsidR="00B3412A">
        <w:t xml:space="preserve">Advanced Power - Cutlass Storage Project </w:t>
      </w:r>
      <w:r>
        <w:t>facilit</w:t>
      </w:r>
      <w:r w:rsidR="00403E49">
        <w:t>y</w:t>
      </w:r>
      <w:r>
        <w:t xml:space="preserve"> may be limited. </w:t>
      </w:r>
    </w:p>
    <w:p w14:paraId="665AEF47" w14:textId="77777777" w:rsidR="003B677D" w:rsidRPr="00B05A14" w:rsidRDefault="003B677D" w:rsidP="003B677D">
      <w:pPr>
        <w:pStyle w:val="ListParagraph"/>
        <w:numPr>
          <w:ilvl w:val="0"/>
          <w:numId w:val="3"/>
        </w:numPr>
        <w:rPr>
          <w:b/>
          <w:bCs/>
        </w:rPr>
      </w:pPr>
      <w:r>
        <w:t>Qualified personnel are available to continue operations.</w:t>
      </w:r>
    </w:p>
    <w:p w14:paraId="499A562D" w14:textId="77777777" w:rsidR="003B677D" w:rsidRDefault="003B677D" w:rsidP="003B677D">
      <w:pPr>
        <w:pStyle w:val="Heading1"/>
        <w:tabs>
          <w:tab w:val="center" w:pos="1265"/>
        </w:tabs>
        <w:ind w:left="-15"/>
      </w:pPr>
      <w:bookmarkStart w:id="2" w:name="_Toc100074388"/>
      <w:r>
        <w:t>CRITICAL BUSINESS FUNCTIONS</w:t>
      </w:r>
      <w:bookmarkEnd w:id="2"/>
    </w:p>
    <w:p w14:paraId="40E8DEF4" w14:textId="77777777" w:rsidR="003B677D" w:rsidRDefault="003B677D" w:rsidP="003B677D">
      <w:pPr>
        <w:ind w:right="7"/>
        <w:rPr>
          <w:b/>
          <w:bCs/>
        </w:rPr>
      </w:pPr>
      <w:r w:rsidRPr="00D2639D">
        <w:rPr>
          <w:b/>
          <w:bCs/>
        </w:rPr>
        <w:t>Overview:</w:t>
      </w:r>
    </w:p>
    <w:p w14:paraId="40BE11FA" w14:textId="13A97B53" w:rsidR="003B677D" w:rsidRDefault="003B677D" w:rsidP="003B677D">
      <w:pPr>
        <w:ind w:right="7"/>
      </w:pPr>
      <w:r>
        <w:t xml:space="preserve">Critical business functions are those functions and critical activities that </w:t>
      </w:r>
      <w:r w:rsidR="00B3412A">
        <w:t xml:space="preserve">Advanced Power - Cutlass Storage Project </w:t>
      </w:r>
      <w:r>
        <w:t xml:space="preserve">must maintain in a continuity situation, when there has been a disruption to normal operations, in order to sustain the mission of the organization, comply with legal requirements and support life-safety. They are the backbone of business and must be continued in order for </w:t>
      </w:r>
      <w:r w:rsidR="00B3412A">
        <w:t xml:space="preserve">Advanced Power - Cutlass Storage Project </w:t>
      </w:r>
      <w:r>
        <w:t>to continue to meet its mission. These functions are not meant to be the name of a division, program, unit, etc. but meant to be the actual process/function that must be continued. These processes/functions can be supported or ‘owned’ by different divisions/units but the unit itself is not a critical business function. Each responsive action will inevitably be different, with its own unique challenges posed by the pandemic/epidemic, therefore, the following sample bullets should be used to define business practices and operations during such periods:</w:t>
      </w:r>
    </w:p>
    <w:p w14:paraId="56C48DC5" w14:textId="77777777" w:rsidR="003B677D" w:rsidRDefault="003B677D" w:rsidP="003B677D">
      <w:pPr>
        <w:ind w:right="7"/>
      </w:pPr>
    </w:p>
    <w:p w14:paraId="4D7F9243" w14:textId="77777777" w:rsidR="003B677D" w:rsidRDefault="003B677D" w:rsidP="003B677D">
      <w:pPr>
        <w:pStyle w:val="ListParagraph"/>
        <w:numPr>
          <w:ilvl w:val="0"/>
          <w:numId w:val="4"/>
        </w:numPr>
        <w:ind w:right="7"/>
      </w:pPr>
      <w:r>
        <w:lastRenderedPageBreak/>
        <w:t xml:space="preserve">Function - Enter the specific function that may need to be resumed. </w:t>
      </w:r>
    </w:p>
    <w:p w14:paraId="321AEA0F" w14:textId="77777777" w:rsidR="003B677D" w:rsidRDefault="003B677D" w:rsidP="003B677D">
      <w:pPr>
        <w:pStyle w:val="ListParagraph"/>
        <w:numPr>
          <w:ilvl w:val="0"/>
          <w:numId w:val="4"/>
        </w:numPr>
        <w:ind w:right="7"/>
      </w:pPr>
      <w:r>
        <w:t xml:space="preserve">Business Process to Complete - Write a high-level description of the function process. Include any specific forms or systems that may be needed. Supporting Activities </w:t>
      </w:r>
    </w:p>
    <w:p w14:paraId="4D92137F" w14:textId="77777777" w:rsidR="003B677D" w:rsidRDefault="003B677D" w:rsidP="003B677D">
      <w:pPr>
        <w:pStyle w:val="ListParagraph"/>
        <w:numPr>
          <w:ilvl w:val="0"/>
          <w:numId w:val="4"/>
        </w:numPr>
        <w:ind w:right="7"/>
      </w:pPr>
      <w:r>
        <w:t xml:space="preserve">Supporting activities - Those tasks performed to achieve a critical business function and should be described. </w:t>
      </w:r>
    </w:p>
    <w:p w14:paraId="7802C500" w14:textId="77777777" w:rsidR="003B677D" w:rsidRDefault="003B677D" w:rsidP="003B677D">
      <w:pPr>
        <w:pStyle w:val="ListParagraph"/>
        <w:numPr>
          <w:ilvl w:val="0"/>
          <w:numId w:val="4"/>
        </w:numPr>
        <w:ind w:right="7"/>
      </w:pPr>
      <w:r>
        <w:t xml:space="preserve">Lead Point of Contact (POC) and Alternate - Identify and include contact information, if necessary, for staff POCs for each supporting activity. </w:t>
      </w:r>
    </w:p>
    <w:p w14:paraId="1D4C9759" w14:textId="77777777" w:rsidR="003B677D" w:rsidRDefault="003B677D" w:rsidP="003B677D">
      <w:pPr>
        <w:pStyle w:val="ListParagraph"/>
        <w:numPr>
          <w:ilvl w:val="0"/>
          <w:numId w:val="4"/>
        </w:numPr>
        <w:ind w:right="7"/>
      </w:pPr>
      <w:r>
        <w:t>Vendors and External Contacts - Identify and include contact information, if necessary, for vendor POCs for each supporting activity.</w:t>
      </w:r>
    </w:p>
    <w:p w14:paraId="1E56FF09" w14:textId="77777777" w:rsidR="003B677D" w:rsidRDefault="003B677D" w:rsidP="003B677D">
      <w:pPr>
        <w:pStyle w:val="ListParagraph"/>
        <w:numPr>
          <w:ilvl w:val="0"/>
          <w:numId w:val="4"/>
        </w:numPr>
        <w:ind w:right="7"/>
      </w:pPr>
      <w:r>
        <w:t>Vital Records - Vital Records are those records a business needs to sustain the mission of the organization and comply with legal requirements. Vital records must be stored in multiple places in multiple formats. The identification, protection, and ready availability of vital records needed to support essential functions are critical components of a successful PRP.</w:t>
      </w:r>
    </w:p>
    <w:p w14:paraId="0A82BD9C" w14:textId="77777777" w:rsidR="003B677D" w:rsidRDefault="003B677D" w:rsidP="003B677D">
      <w:pPr>
        <w:pStyle w:val="ListParagraph"/>
        <w:numPr>
          <w:ilvl w:val="0"/>
          <w:numId w:val="4"/>
        </w:numPr>
        <w:ind w:right="7"/>
      </w:pPr>
      <w:r>
        <w:t xml:space="preserve">Maximum Allowed Downtime - Identify the amount of time your business could afford for the function to be down before it could cause irreparable harm. Consider using the following units: </w:t>
      </w:r>
    </w:p>
    <w:p w14:paraId="54B0CC22" w14:textId="77777777" w:rsidR="003B677D" w:rsidRDefault="003B677D" w:rsidP="003B677D">
      <w:pPr>
        <w:pStyle w:val="ListParagraph"/>
        <w:numPr>
          <w:ilvl w:val="1"/>
          <w:numId w:val="4"/>
        </w:numPr>
        <w:ind w:right="7"/>
      </w:pPr>
      <w:r>
        <w:t>Less than 24 hours</w:t>
      </w:r>
    </w:p>
    <w:p w14:paraId="1D94129D" w14:textId="77777777" w:rsidR="003B677D" w:rsidRDefault="003B677D" w:rsidP="003B677D">
      <w:pPr>
        <w:pStyle w:val="ListParagraph"/>
        <w:numPr>
          <w:ilvl w:val="1"/>
          <w:numId w:val="4"/>
        </w:numPr>
        <w:ind w:right="7"/>
      </w:pPr>
      <w:r>
        <w:t>1 day to 1 week</w:t>
      </w:r>
    </w:p>
    <w:p w14:paraId="549AD7D7" w14:textId="77777777" w:rsidR="003B677D" w:rsidRDefault="003B677D" w:rsidP="003B677D">
      <w:pPr>
        <w:pStyle w:val="ListParagraph"/>
        <w:numPr>
          <w:ilvl w:val="1"/>
          <w:numId w:val="4"/>
        </w:numPr>
        <w:ind w:right="7"/>
      </w:pPr>
      <w:r>
        <w:t>1 to 2 weeks</w:t>
      </w:r>
    </w:p>
    <w:p w14:paraId="535745E5" w14:textId="77777777" w:rsidR="003B677D" w:rsidRDefault="003B677D" w:rsidP="003B677D">
      <w:pPr>
        <w:pStyle w:val="ListParagraph"/>
        <w:numPr>
          <w:ilvl w:val="1"/>
          <w:numId w:val="4"/>
        </w:numPr>
        <w:ind w:right="7"/>
      </w:pPr>
      <w:r>
        <w:t>2 to 4 weeks</w:t>
      </w:r>
    </w:p>
    <w:p w14:paraId="56214685" w14:textId="77777777" w:rsidR="003B677D" w:rsidRDefault="003B677D" w:rsidP="003B677D">
      <w:pPr>
        <w:pStyle w:val="ListParagraph"/>
        <w:numPr>
          <w:ilvl w:val="1"/>
          <w:numId w:val="4"/>
        </w:numPr>
        <w:ind w:right="7"/>
      </w:pPr>
      <w:r>
        <w:t>30 days or greater</w:t>
      </w:r>
    </w:p>
    <w:p w14:paraId="559B3E79" w14:textId="77777777" w:rsidR="003B677D" w:rsidRDefault="003B677D" w:rsidP="003B677D">
      <w:pPr>
        <w:pStyle w:val="ListParagraph"/>
        <w:numPr>
          <w:ilvl w:val="0"/>
          <w:numId w:val="4"/>
        </w:numPr>
        <w:ind w:right="7"/>
      </w:pPr>
      <w:r>
        <w:t>Criticality - Enter High, Medium, or Low depending on how critical the function is to the operations of your business. Following are some considerations to use when determining criticality:</w:t>
      </w:r>
    </w:p>
    <w:p w14:paraId="3FB87FD9" w14:textId="77777777" w:rsidR="003B677D" w:rsidRDefault="003B677D" w:rsidP="003B677D">
      <w:pPr>
        <w:pStyle w:val="ListParagraph"/>
        <w:numPr>
          <w:ilvl w:val="1"/>
          <w:numId w:val="4"/>
        </w:numPr>
        <w:ind w:right="7"/>
      </w:pPr>
      <w:r>
        <w:t>What business objective/goal does this function support?</w:t>
      </w:r>
    </w:p>
    <w:p w14:paraId="240D8425" w14:textId="77777777" w:rsidR="003B677D" w:rsidRDefault="003B677D" w:rsidP="003B677D">
      <w:pPr>
        <w:pStyle w:val="ListParagraph"/>
        <w:numPr>
          <w:ilvl w:val="1"/>
          <w:numId w:val="4"/>
        </w:numPr>
        <w:ind w:right="7"/>
      </w:pPr>
      <w:r>
        <w:t>How often does this function occur?</w:t>
      </w:r>
    </w:p>
    <w:p w14:paraId="359350E4" w14:textId="77777777" w:rsidR="003B677D" w:rsidRDefault="003B677D" w:rsidP="003B677D">
      <w:pPr>
        <w:pStyle w:val="ListParagraph"/>
        <w:numPr>
          <w:ilvl w:val="1"/>
          <w:numId w:val="4"/>
        </w:numPr>
        <w:ind w:right="7"/>
      </w:pPr>
      <w:r>
        <w:t>How many business units (departments) or people perform this function?</w:t>
      </w:r>
    </w:p>
    <w:p w14:paraId="6F92FF4F" w14:textId="77777777" w:rsidR="003B677D" w:rsidRDefault="003B677D" w:rsidP="003B677D">
      <w:pPr>
        <w:pStyle w:val="ListParagraph"/>
        <w:numPr>
          <w:ilvl w:val="1"/>
          <w:numId w:val="4"/>
        </w:numPr>
        <w:ind w:right="7"/>
      </w:pPr>
      <w:r>
        <w:t xml:space="preserve">Does the successful completion of this function depend on any other functions? </w:t>
      </w:r>
    </w:p>
    <w:p w14:paraId="75597AA6" w14:textId="77777777" w:rsidR="003B677D" w:rsidRDefault="003B677D" w:rsidP="003B677D">
      <w:pPr>
        <w:pStyle w:val="ListParagraph"/>
        <w:numPr>
          <w:ilvl w:val="1"/>
          <w:numId w:val="4"/>
        </w:numPr>
        <w:ind w:right="7"/>
      </w:pPr>
      <w:r>
        <w:t xml:space="preserve">Are other functions dependent on this function for its successful completion? </w:t>
      </w:r>
    </w:p>
    <w:p w14:paraId="04C32360" w14:textId="77777777" w:rsidR="003B677D" w:rsidRDefault="003B677D" w:rsidP="003B677D">
      <w:pPr>
        <w:pStyle w:val="ListParagraph"/>
        <w:numPr>
          <w:ilvl w:val="1"/>
          <w:numId w:val="4"/>
        </w:numPr>
        <w:ind w:right="7"/>
      </w:pPr>
      <w:r>
        <w:t>Is there a potential for revenue loss if this function is not completed?</w:t>
      </w:r>
    </w:p>
    <w:p w14:paraId="4D30D119" w14:textId="77777777" w:rsidR="003B677D" w:rsidRDefault="003B677D" w:rsidP="003B677D">
      <w:pPr>
        <w:pStyle w:val="ListParagraph"/>
        <w:numPr>
          <w:ilvl w:val="1"/>
          <w:numId w:val="4"/>
        </w:numPr>
        <w:ind w:right="7"/>
      </w:pPr>
      <w:r>
        <w:t>Is there a potential for fines, litigation, additional downtime, or other punishment for noncompliance due to a regulatory requirement (NERC or ISO)?</w:t>
      </w:r>
    </w:p>
    <w:p w14:paraId="64D280E6" w14:textId="77777777" w:rsidR="003B677D" w:rsidRDefault="003B677D" w:rsidP="003B677D">
      <w:pPr>
        <w:pStyle w:val="ListParagraph"/>
        <w:numPr>
          <w:ilvl w:val="1"/>
          <w:numId w:val="4"/>
        </w:numPr>
        <w:ind w:right="7"/>
      </w:pPr>
      <w:r>
        <w:t>What priority ranking would you give this function as compared to other functions?</w:t>
      </w:r>
    </w:p>
    <w:p w14:paraId="7AA7E911" w14:textId="77777777" w:rsidR="003B677D" w:rsidRDefault="003B677D" w:rsidP="003B677D">
      <w:pPr>
        <w:pStyle w:val="ListParagraph"/>
        <w:ind w:right="7"/>
      </w:pPr>
      <w:r w:rsidRPr="00914530">
        <w:rPr>
          <w:b/>
          <w:bCs/>
        </w:rPr>
        <w:t>Required Resources</w:t>
      </w:r>
      <w:r>
        <w:t xml:space="preserve">: </w:t>
      </w:r>
    </w:p>
    <w:p w14:paraId="16A53880" w14:textId="77777777" w:rsidR="003B677D" w:rsidRDefault="003B677D" w:rsidP="003B677D">
      <w:pPr>
        <w:pStyle w:val="ListParagraph"/>
        <w:numPr>
          <w:ilvl w:val="0"/>
          <w:numId w:val="5"/>
        </w:numPr>
        <w:ind w:right="7"/>
      </w:pPr>
      <w:r>
        <w:t>People: Identify the number of employees required for this function. Also identify if a staggered resumption of employees is an option.</w:t>
      </w:r>
    </w:p>
    <w:p w14:paraId="5B753BC6" w14:textId="77777777" w:rsidR="003B677D" w:rsidRDefault="003B677D" w:rsidP="003B677D">
      <w:pPr>
        <w:pStyle w:val="ListParagraph"/>
        <w:numPr>
          <w:ilvl w:val="0"/>
          <w:numId w:val="5"/>
        </w:numPr>
        <w:ind w:right="7"/>
      </w:pPr>
      <w:r>
        <w:t>Equipment: Identify the type of equipment and how many would be required in order to get this function back in operation.</w:t>
      </w:r>
    </w:p>
    <w:p w14:paraId="3B82FA64" w14:textId="77777777" w:rsidR="003B677D" w:rsidRDefault="003B677D" w:rsidP="003B677D">
      <w:pPr>
        <w:pStyle w:val="ListParagraph"/>
        <w:numPr>
          <w:ilvl w:val="0"/>
          <w:numId w:val="5"/>
        </w:numPr>
        <w:ind w:right="7"/>
      </w:pPr>
      <w:r>
        <w:lastRenderedPageBreak/>
        <w:t>Supplies: Identify any unique supplies required for this function (do not list items that could be easily purchased from an office supply store). This would include any paper forms or documents needed.</w:t>
      </w:r>
    </w:p>
    <w:p w14:paraId="2ACC918A" w14:textId="77777777" w:rsidR="003B677D" w:rsidRDefault="003B677D" w:rsidP="003B677D">
      <w:pPr>
        <w:pStyle w:val="ListParagraph"/>
        <w:numPr>
          <w:ilvl w:val="0"/>
          <w:numId w:val="5"/>
        </w:numPr>
        <w:ind w:right="7"/>
      </w:pPr>
      <w:r>
        <w:t>Information Technology: Identify software (e.g., Microsoft Office, QuickBooks, etc.), systems, applications, and electronic documentation needed to complete the function.</w:t>
      </w:r>
    </w:p>
    <w:p w14:paraId="04F8325A" w14:textId="77777777" w:rsidR="003B677D" w:rsidRDefault="003B677D" w:rsidP="003B677D">
      <w:pPr>
        <w:pStyle w:val="ListParagraph"/>
        <w:numPr>
          <w:ilvl w:val="0"/>
          <w:numId w:val="5"/>
        </w:numPr>
        <w:ind w:right="7"/>
      </w:pPr>
      <w:r>
        <w:t>Interdependencies: List other business functions this function relies on to be operational.</w:t>
      </w:r>
    </w:p>
    <w:p w14:paraId="40B06AA8" w14:textId="77777777" w:rsidR="003B677D" w:rsidRDefault="003B677D" w:rsidP="003B677D"/>
    <w:p w14:paraId="4AF87F34" w14:textId="77777777" w:rsidR="003B677D" w:rsidRPr="00D92DF5" w:rsidRDefault="003B677D" w:rsidP="003B677D">
      <w:pPr>
        <w:rPr>
          <w:b/>
          <w:bCs/>
        </w:rPr>
      </w:pPr>
      <w:r w:rsidRPr="00D92DF5">
        <w:rPr>
          <w:b/>
          <w:bCs/>
        </w:rPr>
        <w:t>Identification of Staff Required to Continue Business Operations:</w:t>
      </w:r>
    </w:p>
    <w:p w14:paraId="3A34D55E" w14:textId="0C711DC3" w:rsidR="003B677D" w:rsidRDefault="003B677D" w:rsidP="003B677D">
      <w:r>
        <w:t xml:space="preserve">In the event of a pandemic or epidemic, work absences, due to medical issues attributed to the widespread medical event, can lead to dramatic decreases in productivity, potentially leading to the shutdown of facilities. To maintain the best possible operational posture, it is imperative to communicate duties to the appropriate personnel, helping to ensure </w:t>
      </w:r>
      <w:r w:rsidR="00B3412A">
        <w:t xml:space="preserve">Advanced Power - Cutlass Storage Project </w:t>
      </w:r>
      <w:r>
        <w:t xml:space="preserve">facility can remain operational to the greatest extent possible. In many cases, employees may log in remotely and perform their duties, fostering as much of an illness-free atmosphere possible, however, there will be the need for onsite staff to maintain and operate facilities, leading to the identification of mission essential staff and reporting structures. </w:t>
      </w:r>
      <w:r w:rsidR="00B3412A">
        <w:t xml:space="preserve">Advanced Power - Cutlass Storage Project </w:t>
      </w:r>
      <w:r>
        <w:t xml:space="preserve">senior management will identify those mission essential individuals and will communicate tasks to them. As each case may differ, there will be no “One-size-fits-all” approach, and each response to a pandemic or epidemic will require its own set of responsible personnel and tasks. It is imperative that all possible measures are taken to keep </w:t>
      </w:r>
      <w:r w:rsidR="00B3412A">
        <w:t>Advanced</w:t>
      </w:r>
      <w:r>
        <w:t xml:space="preserve"> Power staff from contracting or spreading the illness. Maintaining social distancing, where appropriate and possible, wearing proper PPE, and maintaining hygienic work and living spaces is crucial to combatting a widespread medical event. Depending on the nature of the event, the measures below may serve to facilitate the continued operations of </w:t>
      </w:r>
      <w:r w:rsidR="00B3412A">
        <w:t>Cutlass Solar Project</w:t>
      </w:r>
      <w:r>
        <w:t>:</w:t>
      </w:r>
    </w:p>
    <w:p w14:paraId="17EA4B12" w14:textId="77777777" w:rsidR="003B677D" w:rsidRDefault="003B677D" w:rsidP="003B677D">
      <w:pPr>
        <w:pStyle w:val="ListParagraph"/>
        <w:numPr>
          <w:ilvl w:val="0"/>
          <w:numId w:val="2"/>
        </w:numPr>
      </w:pPr>
      <w:r>
        <w:t xml:space="preserve">Wearing of PPE </w:t>
      </w:r>
    </w:p>
    <w:p w14:paraId="124EB5CD" w14:textId="77777777" w:rsidR="003B677D" w:rsidRDefault="003B677D" w:rsidP="003B677D">
      <w:pPr>
        <w:pStyle w:val="ListParagraph"/>
        <w:numPr>
          <w:ilvl w:val="1"/>
          <w:numId w:val="2"/>
        </w:numPr>
      </w:pPr>
      <w:r>
        <w:t>Masks (N-95 or similar)</w:t>
      </w:r>
    </w:p>
    <w:p w14:paraId="70A13F27" w14:textId="77777777" w:rsidR="003B677D" w:rsidRDefault="003B677D" w:rsidP="003B677D">
      <w:pPr>
        <w:pStyle w:val="ListParagraph"/>
        <w:numPr>
          <w:ilvl w:val="1"/>
          <w:numId w:val="2"/>
        </w:numPr>
      </w:pPr>
      <w:r>
        <w:t>Social distancing</w:t>
      </w:r>
    </w:p>
    <w:p w14:paraId="7500B885" w14:textId="77777777" w:rsidR="003B677D" w:rsidRDefault="003B677D" w:rsidP="003B677D">
      <w:pPr>
        <w:pStyle w:val="ListParagraph"/>
        <w:numPr>
          <w:ilvl w:val="1"/>
          <w:numId w:val="2"/>
        </w:numPr>
      </w:pPr>
      <w:r>
        <w:t>Proper hygiene</w:t>
      </w:r>
    </w:p>
    <w:p w14:paraId="37B3C22C" w14:textId="77777777" w:rsidR="003B677D" w:rsidRDefault="003B677D" w:rsidP="003B677D">
      <w:pPr>
        <w:pStyle w:val="ListParagraph"/>
        <w:numPr>
          <w:ilvl w:val="1"/>
          <w:numId w:val="2"/>
        </w:numPr>
      </w:pPr>
      <w:r>
        <w:t>Eye, face, or other protection (as applicable)</w:t>
      </w:r>
    </w:p>
    <w:p w14:paraId="062CF591" w14:textId="77777777" w:rsidR="003B677D" w:rsidRDefault="003B677D" w:rsidP="003B677D">
      <w:pPr>
        <w:pStyle w:val="ListParagraph"/>
        <w:numPr>
          <w:ilvl w:val="0"/>
          <w:numId w:val="2"/>
        </w:numPr>
      </w:pPr>
      <w:r>
        <w:t>Remote work, where appropriate and possible</w:t>
      </w:r>
    </w:p>
    <w:p w14:paraId="05D57E84" w14:textId="77777777" w:rsidR="003B677D" w:rsidRDefault="003B677D" w:rsidP="003B677D">
      <w:pPr>
        <w:pStyle w:val="ListParagraph"/>
        <w:numPr>
          <w:ilvl w:val="0"/>
          <w:numId w:val="2"/>
        </w:numPr>
      </w:pPr>
      <w:r>
        <w:t>Encourage the use of approved medications and/or vaccine(s)</w:t>
      </w:r>
    </w:p>
    <w:p w14:paraId="6A634253" w14:textId="77777777" w:rsidR="003B677D" w:rsidRPr="006C435F" w:rsidRDefault="003B677D" w:rsidP="003B677D">
      <w:pPr>
        <w:jc w:val="center"/>
        <w:rPr>
          <w:b/>
          <w:bCs/>
        </w:rPr>
      </w:pPr>
      <w:r w:rsidRPr="006C435F">
        <w:rPr>
          <w:b/>
          <w:bCs/>
        </w:rPr>
        <w:t>TABLE 1</w:t>
      </w:r>
    </w:p>
    <w:tbl>
      <w:tblPr>
        <w:tblW w:w="10290" w:type="dxa"/>
        <w:tblLook w:val="04A0" w:firstRow="1" w:lastRow="0" w:firstColumn="1" w:lastColumn="0" w:noHBand="0" w:noVBand="1"/>
      </w:tblPr>
      <w:tblGrid>
        <w:gridCol w:w="3483"/>
        <w:gridCol w:w="1554"/>
        <w:gridCol w:w="1750"/>
        <w:gridCol w:w="1750"/>
        <w:gridCol w:w="1753"/>
      </w:tblGrid>
      <w:tr w:rsidR="003B677D" w:rsidRPr="00EE4651" w14:paraId="477018EE" w14:textId="77777777" w:rsidTr="0022440E">
        <w:trPr>
          <w:trHeight w:val="715"/>
        </w:trPr>
        <w:tc>
          <w:tcPr>
            <w:tcW w:w="10290" w:type="dxa"/>
            <w:gridSpan w:val="5"/>
            <w:tcBorders>
              <w:top w:val="single" w:sz="4" w:space="0" w:color="auto"/>
              <w:left w:val="single" w:sz="4" w:space="0" w:color="auto"/>
              <w:bottom w:val="single" w:sz="4" w:space="0" w:color="auto"/>
              <w:right w:val="single" w:sz="4" w:space="0" w:color="auto"/>
            </w:tcBorders>
            <w:shd w:val="clear" w:color="000000" w:fill="0070C0"/>
            <w:vAlign w:val="center"/>
            <w:hideMark/>
          </w:tcPr>
          <w:p w14:paraId="7CF46914" w14:textId="025183AA" w:rsidR="003B677D" w:rsidRPr="00EE4651" w:rsidRDefault="00B3412A" w:rsidP="0022440E">
            <w:pPr>
              <w:jc w:val="center"/>
              <w:rPr>
                <w:rFonts w:ascii="MS Sans Serif" w:eastAsia="Times New Roman" w:hAnsi="MS Sans Serif" w:cs="Times New Roman"/>
                <w:b/>
                <w:bCs/>
                <w:color w:val="FFFFFF"/>
              </w:rPr>
            </w:pPr>
            <w:r w:rsidRPr="00B3412A">
              <w:rPr>
                <w:rFonts w:ascii="MS Sans Serif" w:eastAsia="Times New Roman" w:hAnsi="MS Sans Serif" w:cs="Times New Roman"/>
                <w:b/>
                <w:bCs/>
                <w:color w:val="FFFFFF"/>
              </w:rPr>
              <w:t xml:space="preserve">Advanced Power - Cutlass Storage Project </w:t>
            </w:r>
            <w:r w:rsidR="003B677D" w:rsidRPr="00EE4651">
              <w:rPr>
                <w:rFonts w:ascii="MS Sans Serif" w:eastAsia="Times New Roman" w:hAnsi="MS Sans Serif" w:cs="Times New Roman"/>
                <w:b/>
                <w:bCs/>
                <w:color w:val="FFFFFF"/>
              </w:rPr>
              <w:t>Company Critical Business Function</w:t>
            </w:r>
          </w:p>
        </w:tc>
      </w:tr>
      <w:tr w:rsidR="003B677D" w:rsidRPr="00EE4651" w14:paraId="6EFCF3CC" w14:textId="77777777" w:rsidTr="0022440E">
        <w:trPr>
          <w:trHeight w:val="760"/>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32793542"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 Business Function 1:</w:t>
            </w:r>
          </w:p>
        </w:tc>
      </w:tr>
      <w:tr w:rsidR="003B677D" w:rsidRPr="00EE4651" w14:paraId="23191E1F" w14:textId="77777777" w:rsidTr="0022440E">
        <w:trPr>
          <w:trHeight w:val="775"/>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7921DC9B"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lastRenderedPageBreak/>
              <w:t xml:space="preserve">Business Process To Complete: </w:t>
            </w:r>
          </w:p>
        </w:tc>
      </w:tr>
      <w:tr w:rsidR="003B677D" w:rsidRPr="00EE4651" w14:paraId="01F40CDA"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auto"/>
            </w:tcBorders>
            <w:shd w:val="clear" w:color="000000" w:fill="DCE6F1"/>
            <w:vAlign w:val="center"/>
            <w:hideMark/>
          </w:tcPr>
          <w:p w14:paraId="15A54FD3"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Supporting Elements</w:t>
            </w:r>
          </w:p>
        </w:tc>
      </w:tr>
      <w:tr w:rsidR="003B677D" w:rsidRPr="00EE4651" w14:paraId="1710E4E5" w14:textId="77777777" w:rsidTr="0022440E">
        <w:trPr>
          <w:trHeight w:val="551"/>
        </w:trPr>
        <w:tc>
          <w:tcPr>
            <w:tcW w:w="3483" w:type="dxa"/>
            <w:vMerge w:val="restart"/>
            <w:tcBorders>
              <w:top w:val="nil"/>
              <w:left w:val="single" w:sz="4" w:space="0" w:color="auto"/>
              <w:bottom w:val="single" w:sz="4" w:space="0" w:color="auto"/>
              <w:right w:val="single" w:sz="4" w:space="0" w:color="auto"/>
            </w:tcBorders>
            <w:shd w:val="clear" w:color="auto" w:fill="auto"/>
            <w:vAlign w:val="center"/>
            <w:hideMark/>
          </w:tcPr>
          <w:p w14:paraId="0A9DA758"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Supporting Activities (Describe)</w:t>
            </w:r>
          </w:p>
        </w:tc>
        <w:tc>
          <w:tcPr>
            <w:tcW w:w="1554" w:type="dxa"/>
            <w:tcBorders>
              <w:top w:val="nil"/>
              <w:left w:val="nil"/>
              <w:bottom w:val="single" w:sz="4" w:space="0" w:color="auto"/>
              <w:right w:val="single" w:sz="4" w:space="0" w:color="auto"/>
            </w:tcBorders>
            <w:shd w:val="clear" w:color="auto" w:fill="auto"/>
            <w:vAlign w:val="center"/>
            <w:hideMark/>
          </w:tcPr>
          <w:p w14:paraId="5D298B86"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Lead POC</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1DDA7920"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Vendors and External Contacts</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616588EE"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Vital Records</w:t>
            </w:r>
          </w:p>
        </w:tc>
        <w:tc>
          <w:tcPr>
            <w:tcW w:w="1750" w:type="dxa"/>
            <w:tcBorders>
              <w:top w:val="nil"/>
              <w:left w:val="nil"/>
              <w:bottom w:val="single" w:sz="4" w:space="0" w:color="auto"/>
              <w:right w:val="single" w:sz="4" w:space="0" w:color="auto"/>
            </w:tcBorders>
            <w:shd w:val="clear" w:color="auto" w:fill="auto"/>
            <w:vAlign w:val="center"/>
            <w:hideMark/>
          </w:tcPr>
          <w:p w14:paraId="0F42F72B"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Maximum Allowed Down Time</w:t>
            </w:r>
          </w:p>
        </w:tc>
      </w:tr>
      <w:tr w:rsidR="003B677D" w:rsidRPr="00EE4651" w14:paraId="440694C6" w14:textId="77777777" w:rsidTr="0022440E">
        <w:trPr>
          <w:trHeight w:val="551"/>
        </w:trPr>
        <w:tc>
          <w:tcPr>
            <w:tcW w:w="3483" w:type="dxa"/>
            <w:vMerge/>
            <w:tcBorders>
              <w:top w:val="nil"/>
              <w:left w:val="single" w:sz="4" w:space="0" w:color="auto"/>
              <w:bottom w:val="single" w:sz="4" w:space="0" w:color="auto"/>
              <w:right w:val="single" w:sz="4" w:space="0" w:color="auto"/>
            </w:tcBorders>
            <w:vAlign w:val="center"/>
            <w:hideMark/>
          </w:tcPr>
          <w:p w14:paraId="7E29E879" w14:textId="77777777" w:rsidR="003B677D" w:rsidRPr="00EE4651" w:rsidRDefault="003B677D" w:rsidP="0022440E">
            <w:pPr>
              <w:rPr>
                <w:rFonts w:ascii="MS Sans Serif" w:eastAsia="Times New Roman" w:hAnsi="MS Sans Serif" w:cs="Times New Roman"/>
                <w:b/>
                <w:bCs/>
                <w:sz w:val="20"/>
                <w:szCs w:val="20"/>
              </w:rPr>
            </w:pPr>
          </w:p>
        </w:tc>
        <w:tc>
          <w:tcPr>
            <w:tcW w:w="1554" w:type="dxa"/>
            <w:tcBorders>
              <w:top w:val="nil"/>
              <w:left w:val="nil"/>
              <w:bottom w:val="single" w:sz="4" w:space="0" w:color="auto"/>
              <w:right w:val="single" w:sz="4" w:space="0" w:color="auto"/>
            </w:tcBorders>
            <w:shd w:val="clear" w:color="auto" w:fill="auto"/>
            <w:vAlign w:val="center"/>
            <w:hideMark/>
          </w:tcPr>
          <w:p w14:paraId="28C86E82"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Alternate</w:t>
            </w:r>
          </w:p>
        </w:tc>
        <w:tc>
          <w:tcPr>
            <w:tcW w:w="1750" w:type="dxa"/>
            <w:vMerge/>
            <w:tcBorders>
              <w:top w:val="nil"/>
              <w:left w:val="single" w:sz="4" w:space="0" w:color="auto"/>
              <w:bottom w:val="single" w:sz="4" w:space="0" w:color="auto"/>
              <w:right w:val="single" w:sz="4" w:space="0" w:color="auto"/>
            </w:tcBorders>
            <w:vAlign w:val="center"/>
            <w:hideMark/>
          </w:tcPr>
          <w:p w14:paraId="2C443124" w14:textId="77777777" w:rsidR="003B677D" w:rsidRPr="00EE4651" w:rsidRDefault="003B677D" w:rsidP="0022440E">
            <w:pPr>
              <w:rPr>
                <w:rFonts w:ascii="MS Sans Serif" w:eastAsia="Times New Roman" w:hAnsi="MS Sans Serif" w:cs="Times New Roman"/>
                <w:b/>
                <w:bCs/>
                <w:sz w:val="20"/>
                <w:szCs w:val="20"/>
              </w:rPr>
            </w:pPr>
          </w:p>
        </w:tc>
        <w:tc>
          <w:tcPr>
            <w:tcW w:w="1750" w:type="dxa"/>
            <w:vMerge/>
            <w:tcBorders>
              <w:top w:val="nil"/>
              <w:left w:val="single" w:sz="4" w:space="0" w:color="auto"/>
              <w:bottom w:val="single" w:sz="4" w:space="0" w:color="auto"/>
              <w:right w:val="single" w:sz="4" w:space="0" w:color="auto"/>
            </w:tcBorders>
            <w:vAlign w:val="center"/>
            <w:hideMark/>
          </w:tcPr>
          <w:p w14:paraId="4F1E0998" w14:textId="77777777" w:rsidR="003B677D" w:rsidRPr="00EE4651" w:rsidRDefault="003B677D" w:rsidP="0022440E">
            <w:pPr>
              <w:rPr>
                <w:rFonts w:ascii="MS Sans Serif" w:eastAsia="Times New Roman" w:hAnsi="MS Sans Serif" w:cs="Times New Roman"/>
                <w:b/>
                <w:bCs/>
                <w:sz w:val="20"/>
                <w:szCs w:val="20"/>
              </w:rPr>
            </w:pPr>
          </w:p>
        </w:tc>
        <w:tc>
          <w:tcPr>
            <w:tcW w:w="1750" w:type="dxa"/>
            <w:tcBorders>
              <w:top w:val="nil"/>
              <w:left w:val="nil"/>
              <w:bottom w:val="single" w:sz="4" w:space="0" w:color="auto"/>
              <w:right w:val="single" w:sz="4" w:space="0" w:color="auto"/>
            </w:tcBorders>
            <w:shd w:val="clear" w:color="auto" w:fill="auto"/>
            <w:vAlign w:val="center"/>
            <w:hideMark/>
          </w:tcPr>
          <w:p w14:paraId="4E62EC0D"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Criticality</w:t>
            </w:r>
          </w:p>
        </w:tc>
      </w:tr>
      <w:tr w:rsidR="003B677D" w:rsidRPr="00EE4651" w14:paraId="1EB82161" w14:textId="77777777" w:rsidTr="0022440E">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4B8658E7"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Activity</w:t>
            </w:r>
          </w:p>
        </w:tc>
        <w:tc>
          <w:tcPr>
            <w:tcW w:w="1554" w:type="dxa"/>
            <w:tcBorders>
              <w:top w:val="nil"/>
              <w:left w:val="nil"/>
              <w:bottom w:val="single" w:sz="4" w:space="0" w:color="auto"/>
              <w:right w:val="single" w:sz="4" w:space="0" w:color="auto"/>
            </w:tcBorders>
            <w:shd w:val="clear" w:color="auto" w:fill="auto"/>
            <w:vAlign w:val="bottom"/>
            <w:hideMark/>
          </w:tcPr>
          <w:p w14:paraId="7C0D821C"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D457777"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5D04DD7B"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the</w:t>
            </w:r>
            <w:r w:rsidRPr="007B3644">
              <w:rPr>
                <w:rFonts w:ascii="MS Sans Serif" w:eastAsia="Times New Roman" w:hAnsi="MS Sans Serif" w:cs="Times New Roman"/>
                <w:b/>
                <w:bCs/>
                <w:color w:val="C00000"/>
                <w:sz w:val="20"/>
                <w:szCs w:val="20"/>
                <w:highlight w:val="yellow"/>
              </w:rPr>
              <w:br/>
              <w:t>vital records that</w:t>
            </w:r>
            <w:r w:rsidRPr="007B3644">
              <w:rPr>
                <w:rFonts w:ascii="MS Sans Serif" w:eastAsia="Times New Roman" w:hAnsi="MS Sans Serif" w:cs="Times New Roman"/>
                <w:b/>
                <w:bCs/>
                <w:color w:val="C00000"/>
                <w:sz w:val="20"/>
                <w:szCs w:val="20"/>
                <w:highlight w:val="yellow"/>
              </w:rPr>
              <w:br/>
              <w:t>support this</w:t>
            </w:r>
            <w:r w:rsidRPr="007B3644">
              <w:rPr>
                <w:rFonts w:ascii="MS Sans Serif" w:eastAsia="Times New Roman" w:hAnsi="MS Sans Serif" w:cs="Times New Roman"/>
                <w:b/>
                <w:bCs/>
                <w:color w:val="C00000"/>
                <w:sz w:val="20"/>
                <w:szCs w:val="20"/>
                <w:highlight w:val="yellow"/>
              </w:rPr>
              <w:br/>
              <w:t>activity</w:t>
            </w:r>
          </w:p>
        </w:tc>
        <w:tc>
          <w:tcPr>
            <w:tcW w:w="1750" w:type="dxa"/>
            <w:tcBorders>
              <w:top w:val="nil"/>
              <w:left w:val="nil"/>
              <w:bottom w:val="single" w:sz="4" w:space="0" w:color="auto"/>
              <w:right w:val="single" w:sz="4" w:space="0" w:color="auto"/>
            </w:tcBorders>
            <w:shd w:val="clear" w:color="auto" w:fill="auto"/>
            <w:vAlign w:val="center"/>
            <w:hideMark/>
          </w:tcPr>
          <w:p w14:paraId="1EB19BF1"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Time/Days</w:t>
            </w:r>
          </w:p>
        </w:tc>
      </w:tr>
      <w:tr w:rsidR="003B677D" w:rsidRPr="00EE4651" w14:paraId="24EC5BB6" w14:textId="77777777" w:rsidTr="0022440E">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18E53BE4"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554" w:type="dxa"/>
            <w:tcBorders>
              <w:top w:val="nil"/>
              <w:left w:val="nil"/>
              <w:bottom w:val="single" w:sz="4" w:space="0" w:color="auto"/>
              <w:right w:val="single" w:sz="4" w:space="0" w:color="auto"/>
            </w:tcBorders>
            <w:shd w:val="clear" w:color="auto" w:fill="auto"/>
            <w:vAlign w:val="bottom"/>
            <w:hideMark/>
          </w:tcPr>
          <w:p w14:paraId="2D374F67"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3DEDF763"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vMerge/>
            <w:tcBorders>
              <w:top w:val="nil"/>
              <w:left w:val="single" w:sz="4" w:space="0" w:color="auto"/>
              <w:bottom w:val="single" w:sz="4" w:space="0" w:color="000000"/>
              <w:right w:val="single" w:sz="4" w:space="0" w:color="auto"/>
            </w:tcBorders>
            <w:vAlign w:val="center"/>
            <w:hideMark/>
          </w:tcPr>
          <w:p w14:paraId="6D386A0D"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tcBorders>
              <w:top w:val="nil"/>
              <w:left w:val="nil"/>
              <w:bottom w:val="single" w:sz="4" w:space="0" w:color="auto"/>
              <w:right w:val="single" w:sz="4" w:space="0" w:color="auto"/>
            </w:tcBorders>
            <w:shd w:val="clear" w:color="auto" w:fill="auto"/>
            <w:vAlign w:val="center"/>
            <w:hideMark/>
          </w:tcPr>
          <w:p w14:paraId="284973CE"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High/Med/Low</w:t>
            </w:r>
          </w:p>
        </w:tc>
      </w:tr>
      <w:tr w:rsidR="003B677D" w:rsidRPr="00EE4651" w14:paraId="58A3A5DF" w14:textId="77777777" w:rsidTr="0022440E">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1A871F99"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Activity</w:t>
            </w:r>
          </w:p>
        </w:tc>
        <w:tc>
          <w:tcPr>
            <w:tcW w:w="1554" w:type="dxa"/>
            <w:tcBorders>
              <w:top w:val="nil"/>
              <w:left w:val="nil"/>
              <w:bottom w:val="single" w:sz="4" w:space="0" w:color="auto"/>
              <w:right w:val="single" w:sz="4" w:space="0" w:color="auto"/>
            </w:tcBorders>
            <w:shd w:val="clear" w:color="auto" w:fill="auto"/>
            <w:vAlign w:val="bottom"/>
            <w:hideMark/>
          </w:tcPr>
          <w:p w14:paraId="4CD3F930"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7B0B80A6"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035354D2"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the</w:t>
            </w:r>
            <w:r w:rsidRPr="007B3644">
              <w:rPr>
                <w:rFonts w:ascii="MS Sans Serif" w:eastAsia="Times New Roman" w:hAnsi="MS Sans Serif" w:cs="Times New Roman"/>
                <w:b/>
                <w:bCs/>
                <w:color w:val="C00000"/>
                <w:sz w:val="20"/>
                <w:szCs w:val="20"/>
                <w:highlight w:val="yellow"/>
              </w:rPr>
              <w:br/>
              <w:t>vital records that</w:t>
            </w:r>
            <w:r w:rsidRPr="007B3644">
              <w:rPr>
                <w:rFonts w:ascii="MS Sans Serif" w:eastAsia="Times New Roman" w:hAnsi="MS Sans Serif" w:cs="Times New Roman"/>
                <w:b/>
                <w:bCs/>
                <w:color w:val="C00000"/>
                <w:sz w:val="20"/>
                <w:szCs w:val="20"/>
                <w:highlight w:val="yellow"/>
              </w:rPr>
              <w:br/>
              <w:t>support this</w:t>
            </w:r>
            <w:r w:rsidRPr="007B3644">
              <w:rPr>
                <w:rFonts w:ascii="MS Sans Serif" w:eastAsia="Times New Roman" w:hAnsi="MS Sans Serif" w:cs="Times New Roman"/>
                <w:b/>
                <w:bCs/>
                <w:color w:val="C00000"/>
                <w:sz w:val="20"/>
                <w:szCs w:val="20"/>
                <w:highlight w:val="yellow"/>
              </w:rPr>
              <w:br/>
              <w:t>activity</w:t>
            </w:r>
          </w:p>
        </w:tc>
        <w:tc>
          <w:tcPr>
            <w:tcW w:w="1750" w:type="dxa"/>
            <w:tcBorders>
              <w:top w:val="nil"/>
              <w:left w:val="nil"/>
              <w:bottom w:val="single" w:sz="4" w:space="0" w:color="auto"/>
              <w:right w:val="single" w:sz="4" w:space="0" w:color="auto"/>
            </w:tcBorders>
            <w:shd w:val="clear" w:color="auto" w:fill="auto"/>
            <w:vAlign w:val="center"/>
            <w:hideMark/>
          </w:tcPr>
          <w:p w14:paraId="2EE9C126"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Time/Days</w:t>
            </w:r>
          </w:p>
        </w:tc>
      </w:tr>
      <w:tr w:rsidR="003B677D" w:rsidRPr="00EE4651" w14:paraId="6F32E6CA" w14:textId="77777777" w:rsidTr="0022440E">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191F4F67"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554" w:type="dxa"/>
            <w:tcBorders>
              <w:top w:val="nil"/>
              <w:left w:val="nil"/>
              <w:bottom w:val="single" w:sz="4" w:space="0" w:color="auto"/>
              <w:right w:val="single" w:sz="4" w:space="0" w:color="auto"/>
            </w:tcBorders>
            <w:shd w:val="clear" w:color="auto" w:fill="auto"/>
            <w:vAlign w:val="bottom"/>
            <w:hideMark/>
          </w:tcPr>
          <w:p w14:paraId="6135F1C4"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6D88D3C0"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vMerge/>
            <w:tcBorders>
              <w:top w:val="nil"/>
              <w:left w:val="single" w:sz="4" w:space="0" w:color="auto"/>
              <w:bottom w:val="single" w:sz="4" w:space="0" w:color="000000"/>
              <w:right w:val="single" w:sz="4" w:space="0" w:color="auto"/>
            </w:tcBorders>
            <w:vAlign w:val="center"/>
            <w:hideMark/>
          </w:tcPr>
          <w:p w14:paraId="35306E01"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tcBorders>
              <w:top w:val="nil"/>
              <w:left w:val="nil"/>
              <w:bottom w:val="single" w:sz="4" w:space="0" w:color="auto"/>
              <w:right w:val="single" w:sz="4" w:space="0" w:color="auto"/>
            </w:tcBorders>
            <w:shd w:val="clear" w:color="auto" w:fill="auto"/>
            <w:vAlign w:val="center"/>
            <w:hideMark/>
          </w:tcPr>
          <w:p w14:paraId="1DF8DC94"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High/Med/Low</w:t>
            </w:r>
          </w:p>
        </w:tc>
      </w:tr>
      <w:tr w:rsidR="003B677D" w:rsidRPr="00EE4651" w14:paraId="51063F57" w14:textId="77777777" w:rsidTr="0022440E">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0ECCC919"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Activity</w:t>
            </w:r>
          </w:p>
        </w:tc>
        <w:tc>
          <w:tcPr>
            <w:tcW w:w="1554" w:type="dxa"/>
            <w:tcBorders>
              <w:top w:val="nil"/>
              <w:left w:val="nil"/>
              <w:bottom w:val="single" w:sz="4" w:space="0" w:color="auto"/>
              <w:right w:val="single" w:sz="4" w:space="0" w:color="auto"/>
            </w:tcBorders>
            <w:shd w:val="clear" w:color="auto" w:fill="auto"/>
            <w:vAlign w:val="bottom"/>
            <w:hideMark/>
          </w:tcPr>
          <w:p w14:paraId="614B8558"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94762D4"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32A71B09"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the</w:t>
            </w:r>
            <w:r w:rsidRPr="007B3644">
              <w:rPr>
                <w:rFonts w:ascii="MS Sans Serif" w:eastAsia="Times New Roman" w:hAnsi="MS Sans Serif" w:cs="Times New Roman"/>
                <w:b/>
                <w:bCs/>
                <w:color w:val="C00000"/>
                <w:sz w:val="20"/>
                <w:szCs w:val="20"/>
                <w:highlight w:val="yellow"/>
              </w:rPr>
              <w:br/>
              <w:t>vital records that</w:t>
            </w:r>
            <w:r w:rsidRPr="007B3644">
              <w:rPr>
                <w:rFonts w:ascii="MS Sans Serif" w:eastAsia="Times New Roman" w:hAnsi="MS Sans Serif" w:cs="Times New Roman"/>
                <w:b/>
                <w:bCs/>
                <w:color w:val="C00000"/>
                <w:sz w:val="20"/>
                <w:szCs w:val="20"/>
                <w:highlight w:val="yellow"/>
              </w:rPr>
              <w:br/>
              <w:t>support this</w:t>
            </w:r>
            <w:r w:rsidRPr="007B3644">
              <w:rPr>
                <w:rFonts w:ascii="MS Sans Serif" w:eastAsia="Times New Roman" w:hAnsi="MS Sans Serif" w:cs="Times New Roman"/>
                <w:b/>
                <w:bCs/>
                <w:color w:val="C00000"/>
                <w:sz w:val="20"/>
                <w:szCs w:val="20"/>
                <w:highlight w:val="yellow"/>
              </w:rPr>
              <w:br/>
              <w:t>activity</w:t>
            </w:r>
          </w:p>
        </w:tc>
        <w:tc>
          <w:tcPr>
            <w:tcW w:w="1750" w:type="dxa"/>
            <w:tcBorders>
              <w:top w:val="nil"/>
              <w:left w:val="nil"/>
              <w:bottom w:val="single" w:sz="4" w:space="0" w:color="auto"/>
              <w:right w:val="single" w:sz="4" w:space="0" w:color="auto"/>
            </w:tcBorders>
            <w:shd w:val="clear" w:color="auto" w:fill="auto"/>
            <w:vAlign w:val="center"/>
            <w:hideMark/>
          </w:tcPr>
          <w:p w14:paraId="4FC4EEB4"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Time/Days</w:t>
            </w:r>
          </w:p>
        </w:tc>
      </w:tr>
      <w:tr w:rsidR="003B677D" w:rsidRPr="00EE4651" w14:paraId="4D305AD2" w14:textId="77777777" w:rsidTr="0022440E">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77B8BF2C"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554" w:type="dxa"/>
            <w:tcBorders>
              <w:top w:val="nil"/>
              <w:left w:val="nil"/>
              <w:bottom w:val="single" w:sz="4" w:space="0" w:color="auto"/>
              <w:right w:val="single" w:sz="4" w:space="0" w:color="auto"/>
            </w:tcBorders>
            <w:shd w:val="clear" w:color="auto" w:fill="auto"/>
            <w:vAlign w:val="bottom"/>
            <w:hideMark/>
          </w:tcPr>
          <w:p w14:paraId="058B01A2"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40CA6710"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vMerge/>
            <w:tcBorders>
              <w:top w:val="nil"/>
              <w:left w:val="single" w:sz="4" w:space="0" w:color="auto"/>
              <w:bottom w:val="single" w:sz="4" w:space="0" w:color="000000"/>
              <w:right w:val="single" w:sz="4" w:space="0" w:color="auto"/>
            </w:tcBorders>
            <w:vAlign w:val="center"/>
            <w:hideMark/>
          </w:tcPr>
          <w:p w14:paraId="2FE0A808"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tcBorders>
              <w:top w:val="nil"/>
              <w:left w:val="nil"/>
              <w:bottom w:val="single" w:sz="4" w:space="0" w:color="auto"/>
              <w:right w:val="single" w:sz="4" w:space="0" w:color="auto"/>
            </w:tcBorders>
            <w:shd w:val="clear" w:color="auto" w:fill="auto"/>
            <w:vAlign w:val="center"/>
            <w:hideMark/>
          </w:tcPr>
          <w:p w14:paraId="589AFEDD"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High/Med/Low</w:t>
            </w:r>
          </w:p>
        </w:tc>
      </w:tr>
      <w:tr w:rsidR="003B677D" w:rsidRPr="00EE4651" w14:paraId="03CB6020" w14:textId="77777777" w:rsidTr="0022440E">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31911C4"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 xml:space="preserve">Implications if not Conducted: </w:t>
            </w:r>
            <w:r w:rsidRPr="00EE4651">
              <w:rPr>
                <w:rFonts w:ascii="MS Sans Serif" w:eastAsia="Times New Roman" w:hAnsi="MS Sans Serif" w:cs="Times New Roman"/>
                <w:i/>
                <w:iCs/>
                <w:sz w:val="20"/>
                <w:szCs w:val="20"/>
              </w:rPr>
              <w:t>Interruption and/or loss of this function would interrupt...Furthermore, it would result in a delay of the capability to...</w:t>
            </w:r>
          </w:p>
        </w:tc>
      </w:tr>
      <w:tr w:rsidR="003B677D" w:rsidRPr="00EE4651" w14:paraId="4C581D26"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C336FE3"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Calendar Dependent:</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(e.g., this function is always occurring, this function only occurs in summer months, this function is active during inclement winter weather, etc.)</w:t>
            </w:r>
          </w:p>
        </w:tc>
      </w:tr>
      <w:tr w:rsidR="003B677D" w:rsidRPr="00EE4651" w14:paraId="52AE9487"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B6311CB"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Required Resources: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Staff, equipment, supplies, Information Technology, and other resources. </w:t>
            </w:r>
          </w:p>
        </w:tc>
      </w:tr>
      <w:tr w:rsidR="003B677D" w:rsidRPr="00EE4651" w14:paraId="19E8A31F" w14:textId="77777777" w:rsidTr="0022440E">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E84DB95"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Facilities: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Standard office space that can accommodate up to </w:t>
            </w:r>
            <w:r w:rsidRPr="007B3644">
              <w:rPr>
                <w:rFonts w:ascii="MS Sans Serif" w:eastAsia="Times New Roman" w:hAnsi="MS Sans Serif" w:cs="Times New Roman"/>
                <w:i/>
                <w:iCs/>
                <w:sz w:val="20"/>
                <w:szCs w:val="20"/>
                <w:highlight w:val="yellow"/>
              </w:rPr>
              <w:t>X</w:t>
            </w:r>
            <w:r w:rsidRPr="00EE4651">
              <w:rPr>
                <w:rFonts w:ascii="MS Sans Serif" w:eastAsia="Times New Roman" w:hAnsi="MS Sans Serif" w:cs="Times New Roman"/>
                <w:i/>
                <w:iCs/>
                <w:sz w:val="20"/>
                <w:szCs w:val="20"/>
              </w:rPr>
              <w:t xml:space="preserve"> people at any time. Traditional office equipment and space for phones, computers, scanners, printers, etc., with network access to Internet, radio, and other telecommunications services.</w:t>
            </w:r>
          </w:p>
        </w:tc>
      </w:tr>
      <w:tr w:rsidR="003B677D" w:rsidRPr="00EE4651" w14:paraId="39374F51"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CC69463"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Supporting Partners: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List private sector or public sector supporting partners.</w:t>
            </w:r>
          </w:p>
        </w:tc>
      </w:tr>
      <w:tr w:rsidR="003B677D" w:rsidRPr="00EE4651" w14:paraId="579C1EDD"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19EA967E"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Vital Records: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List relevant vital records and their location, if appropriate. </w:t>
            </w:r>
          </w:p>
        </w:tc>
      </w:tr>
    </w:tbl>
    <w:p w14:paraId="1B58DBE1" w14:textId="77777777" w:rsidR="003B677D" w:rsidRPr="00D2639D" w:rsidRDefault="003B677D" w:rsidP="003B677D">
      <w:pPr>
        <w:ind w:right="7"/>
        <w:rPr>
          <w:b/>
          <w:bCs/>
        </w:rPr>
      </w:pPr>
    </w:p>
    <w:p w14:paraId="3AF8072D" w14:textId="77777777" w:rsidR="003B677D" w:rsidRDefault="003B677D" w:rsidP="003B677D">
      <w:pPr>
        <w:pStyle w:val="Heading1"/>
      </w:pPr>
      <w:bookmarkStart w:id="3" w:name="_Toc100074389"/>
      <w:r>
        <w:t>PLAN ACTIVATION PROCEDURES</w:t>
      </w:r>
      <w:bookmarkEnd w:id="3"/>
    </w:p>
    <w:p w14:paraId="58382B47" w14:textId="77777777" w:rsidR="003B677D" w:rsidRPr="004B3202" w:rsidRDefault="003B677D" w:rsidP="003B677D">
      <w:pPr>
        <w:pStyle w:val="Heading1"/>
        <w:spacing w:before="0"/>
        <w:rPr>
          <w:rFonts w:asciiTheme="minorHAnsi" w:eastAsiaTheme="minorHAnsi" w:hAnsiTheme="minorHAnsi" w:cstheme="minorBidi"/>
          <w:b/>
          <w:bCs/>
          <w:color w:val="auto"/>
          <w:sz w:val="24"/>
          <w:szCs w:val="24"/>
        </w:rPr>
      </w:pPr>
      <w:bookmarkStart w:id="4" w:name="_Toc100074390"/>
      <w:r w:rsidRPr="004B3202">
        <w:rPr>
          <w:rFonts w:asciiTheme="minorHAnsi" w:eastAsiaTheme="minorHAnsi" w:hAnsiTheme="minorHAnsi" w:cstheme="minorBidi"/>
          <w:b/>
          <w:bCs/>
          <w:color w:val="auto"/>
          <w:sz w:val="24"/>
          <w:szCs w:val="24"/>
        </w:rPr>
        <w:t>Plan Activation During Normal Business Hours</w:t>
      </w:r>
      <w:r>
        <w:rPr>
          <w:rFonts w:asciiTheme="minorHAnsi" w:eastAsiaTheme="minorHAnsi" w:hAnsiTheme="minorHAnsi" w:cstheme="minorBidi"/>
          <w:b/>
          <w:bCs/>
          <w:color w:val="auto"/>
          <w:sz w:val="24"/>
          <w:szCs w:val="24"/>
        </w:rPr>
        <w:t>:</w:t>
      </w:r>
      <w:bookmarkEnd w:id="4"/>
    </w:p>
    <w:p w14:paraId="7DE12C24" w14:textId="77777777" w:rsidR="003B677D" w:rsidRPr="00462D65" w:rsidRDefault="003B677D" w:rsidP="003B677D">
      <w:pPr>
        <w:pStyle w:val="Heading1"/>
        <w:spacing w:before="0"/>
        <w:rPr>
          <w:rFonts w:asciiTheme="minorHAnsi" w:eastAsiaTheme="minorHAnsi" w:hAnsiTheme="minorHAnsi" w:cstheme="minorBidi"/>
          <w:i/>
          <w:iCs/>
          <w:color w:val="auto"/>
          <w:sz w:val="24"/>
          <w:szCs w:val="24"/>
        </w:rPr>
      </w:pPr>
      <w:bookmarkStart w:id="5" w:name="_Toc100073880"/>
      <w:bookmarkStart w:id="6" w:name="_Toc100074329"/>
      <w:bookmarkStart w:id="7" w:name="_Toc100074391"/>
      <w:r w:rsidRPr="004B3202">
        <w:rPr>
          <w:rFonts w:asciiTheme="minorHAnsi" w:eastAsiaTheme="minorHAnsi" w:hAnsiTheme="minorHAnsi" w:cstheme="minorBidi"/>
          <w:color w:val="auto"/>
          <w:sz w:val="24"/>
          <w:szCs w:val="24"/>
        </w:rPr>
        <w:t>If it is determined that the facility cannot be re-inhabited, the Business Owner or</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designee will inform personnel on next steps. </w:t>
      </w:r>
      <w:r w:rsidRPr="007346E8">
        <w:rPr>
          <w:rFonts w:asciiTheme="minorHAnsi" w:eastAsiaTheme="minorHAnsi" w:hAnsiTheme="minorHAnsi" w:cstheme="minorBidi"/>
          <w:color w:val="auto"/>
          <w:sz w:val="24"/>
          <w:szCs w:val="24"/>
        </w:rPr>
        <w:t xml:space="preserve">Employees may be instructed to go home to await further instructions or move to an alternate site. Further communications, such as instructions on where and when to report for work will </w:t>
      </w:r>
      <w:r>
        <w:rPr>
          <w:rFonts w:asciiTheme="minorHAnsi" w:eastAsiaTheme="minorHAnsi" w:hAnsiTheme="minorHAnsi" w:cstheme="minorBidi"/>
          <w:color w:val="auto"/>
          <w:sz w:val="24"/>
          <w:szCs w:val="24"/>
        </w:rPr>
        <w:t>be made using</w:t>
      </w:r>
      <w:r w:rsidRPr="007346E8">
        <w:rPr>
          <w:rFonts w:asciiTheme="minorHAnsi" w:eastAsiaTheme="minorHAnsi" w:hAnsiTheme="minorHAnsi" w:cstheme="minorBidi"/>
          <w:color w:val="auto"/>
          <w:sz w:val="24"/>
          <w:szCs w:val="24"/>
        </w:rPr>
        <w:t xml:space="preserve"> communication methods such as email, phone calls, texts, or other communication methods.</w:t>
      </w:r>
      <w:bookmarkEnd w:id="5"/>
      <w:bookmarkEnd w:id="6"/>
      <w:bookmarkEnd w:id="7"/>
    </w:p>
    <w:p w14:paraId="426749C1" w14:textId="77777777" w:rsidR="003B677D" w:rsidRPr="00E5102C" w:rsidRDefault="003B677D" w:rsidP="003B677D"/>
    <w:p w14:paraId="0F854184" w14:textId="77777777" w:rsidR="003B677D" w:rsidRPr="004B3202" w:rsidRDefault="003B677D" w:rsidP="003B677D">
      <w:pPr>
        <w:pStyle w:val="Heading1"/>
        <w:spacing w:before="0"/>
        <w:rPr>
          <w:rFonts w:asciiTheme="minorHAnsi" w:eastAsiaTheme="minorHAnsi" w:hAnsiTheme="minorHAnsi" w:cstheme="minorBidi"/>
          <w:b/>
          <w:bCs/>
          <w:color w:val="auto"/>
          <w:sz w:val="24"/>
          <w:szCs w:val="24"/>
        </w:rPr>
      </w:pPr>
      <w:bookmarkStart w:id="8" w:name="_Toc100074392"/>
      <w:r w:rsidRPr="004B3202">
        <w:rPr>
          <w:rFonts w:asciiTheme="minorHAnsi" w:eastAsiaTheme="minorHAnsi" w:hAnsiTheme="minorHAnsi" w:cstheme="minorBidi"/>
          <w:b/>
          <w:bCs/>
          <w:color w:val="auto"/>
          <w:sz w:val="24"/>
          <w:szCs w:val="24"/>
        </w:rPr>
        <w:lastRenderedPageBreak/>
        <w:t>Plan Activation Outside Normal Business Hours</w:t>
      </w:r>
      <w:r>
        <w:rPr>
          <w:rFonts w:asciiTheme="minorHAnsi" w:eastAsiaTheme="minorHAnsi" w:hAnsiTheme="minorHAnsi" w:cstheme="minorBidi"/>
          <w:b/>
          <w:bCs/>
          <w:color w:val="auto"/>
          <w:sz w:val="24"/>
          <w:szCs w:val="24"/>
        </w:rPr>
        <w:t>:</w:t>
      </w:r>
      <w:bookmarkEnd w:id="8"/>
    </w:p>
    <w:p w14:paraId="062F149D" w14:textId="77777777" w:rsidR="003B677D" w:rsidRPr="00462D65" w:rsidRDefault="003B677D" w:rsidP="003B677D">
      <w:pPr>
        <w:pStyle w:val="Heading1"/>
        <w:spacing w:before="0"/>
        <w:rPr>
          <w:rFonts w:asciiTheme="minorHAnsi" w:eastAsiaTheme="minorHAnsi" w:hAnsiTheme="minorHAnsi" w:cstheme="minorBidi"/>
          <w:i/>
          <w:iCs/>
          <w:color w:val="auto"/>
          <w:sz w:val="24"/>
          <w:szCs w:val="24"/>
        </w:rPr>
      </w:pPr>
      <w:bookmarkStart w:id="9" w:name="_Toc100073882"/>
      <w:bookmarkStart w:id="10" w:name="_Toc100074331"/>
      <w:bookmarkStart w:id="11" w:name="_Toc100074393"/>
      <w:r w:rsidRPr="007A7CEA">
        <w:rPr>
          <w:rFonts w:asciiTheme="minorHAnsi" w:eastAsiaTheme="minorHAnsi" w:hAnsiTheme="minorHAnsi" w:cstheme="minorBidi"/>
          <w:color w:val="auto"/>
          <w:sz w:val="24"/>
          <w:szCs w:val="24"/>
        </w:rPr>
        <w:t>If an event occurs outside normal business hours that renders a facility uninhabitable, the Business Owner or designee will activate the PRP using email, phone calls, texts, or other communication methods</w:t>
      </w:r>
      <w:r>
        <w:rPr>
          <w:rFonts w:asciiTheme="minorHAnsi" w:eastAsiaTheme="minorHAnsi" w:hAnsiTheme="minorHAnsi" w:cstheme="minorBidi"/>
          <w:i/>
          <w:iCs/>
          <w:color w:val="auto"/>
          <w:sz w:val="24"/>
          <w:szCs w:val="24"/>
        </w:rPr>
        <w:t>.</w:t>
      </w:r>
      <w:bookmarkEnd w:id="9"/>
      <w:bookmarkEnd w:id="10"/>
      <w:bookmarkEnd w:id="11"/>
    </w:p>
    <w:p w14:paraId="57366C3A" w14:textId="77777777" w:rsidR="003B677D" w:rsidRPr="00462D65" w:rsidRDefault="003B677D" w:rsidP="003B677D"/>
    <w:p w14:paraId="5DE2D8D1" w14:textId="77777777" w:rsidR="003B677D" w:rsidRPr="00462D65" w:rsidRDefault="003B677D" w:rsidP="003B677D">
      <w:pPr>
        <w:pStyle w:val="Heading1"/>
        <w:spacing w:before="0"/>
        <w:rPr>
          <w:rFonts w:asciiTheme="minorHAnsi" w:eastAsiaTheme="minorHAnsi" w:hAnsiTheme="minorHAnsi" w:cstheme="minorBidi"/>
          <w:b/>
          <w:bCs/>
          <w:color w:val="auto"/>
          <w:sz w:val="24"/>
          <w:szCs w:val="24"/>
        </w:rPr>
      </w:pPr>
      <w:bookmarkStart w:id="12" w:name="_Toc100074394"/>
      <w:r w:rsidRPr="00462D65">
        <w:rPr>
          <w:rFonts w:asciiTheme="minorHAnsi" w:eastAsiaTheme="minorHAnsi" w:hAnsiTheme="minorHAnsi" w:cstheme="minorBidi"/>
          <w:b/>
          <w:bCs/>
          <w:color w:val="auto"/>
          <w:sz w:val="24"/>
          <w:szCs w:val="24"/>
        </w:rPr>
        <w:t>Actions upon Activation</w:t>
      </w:r>
      <w:r>
        <w:rPr>
          <w:rFonts w:asciiTheme="minorHAnsi" w:eastAsiaTheme="minorHAnsi" w:hAnsiTheme="minorHAnsi" w:cstheme="minorBidi"/>
          <w:b/>
          <w:bCs/>
          <w:color w:val="auto"/>
          <w:sz w:val="24"/>
          <w:szCs w:val="24"/>
        </w:rPr>
        <w:t>:</w:t>
      </w:r>
      <w:bookmarkEnd w:id="12"/>
    </w:p>
    <w:p w14:paraId="62A4AB68" w14:textId="77777777" w:rsidR="003B677D" w:rsidRDefault="003B677D" w:rsidP="003B677D">
      <w:pPr>
        <w:pStyle w:val="Heading1"/>
        <w:spacing w:before="0"/>
        <w:rPr>
          <w:rFonts w:asciiTheme="minorHAnsi" w:eastAsiaTheme="minorHAnsi" w:hAnsiTheme="minorHAnsi" w:cstheme="minorBidi"/>
          <w:color w:val="auto"/>
          <w:sz w:val="24"/>
          <w:szCs w:val="24"/>
        </w:rPr>
      </w:pPr>
      <w:bookmarkStart w:id="13" w:name="_Toc100073884"/>
      <w:bookmarkStart w:id="14" w:name="_Toc100074333"/>
      <w:bookmarkStart w:id="15" w:name="_Toc100074395"/>
      <w:r w:rsidRPr="004B3202">
        <w:rPr>
          <w:rFonts w:asciiTheme="minorHAnsi" w:eastAsiaTheme="minorHAnsi" w:hAnsiTheme="minorHAnsi" w:cstheme="minorBidi"/>
          <w:color w:val="auto"/>
          <w:sz w:val="24"/>
          <w:szCs w:val="24"/>
        </w:rPr>
        <w:t xml:space="preserve">Upon activation of the </w:t>
      </w:r>
      <w:r>
        <w:rPr>
          <w:rFonts w:asciiTheme="minorHAnsi" w:eastAsiaTheme="minorHAnsi" w:hAnsiTheme="minorHAnsi" w:cstheme="minorBidi"/>
          <w:color w:val="auto"/>
          <w:sz w:val="24"/>
          <w:szCs w:val="24"/>
        </w:rPr>
        <w:t>PRP</w:t>
      </w:r>
      <w:r w:rsidRPr="004B3202">
        <w:rPr>
          <w:rFonts w:asciiTheme="minorHAnsi" w:eastAsiaTheme="minorHAnsi" w:hAnsiTheme="minorHAnsi" w:cstheme="minorBidi"/>
          <w:color w:val="auto"/>
          <w:sz w:val="24"/>
          <w:szCs w:val="24"/>
        </w:rPr>
        <w:t>, the Business Owner or designee</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will be responsible for notifying </w:t>
      </w:r>
      <w:r>
        <w:rPr>
          <w:rFonts w:asciiTheme="minorHAnsi" w:eastAsiaTheme="minorHAnsi" w:hAnsiTheme="minorHAnsi" w:cstheme="minorBidi"/>
          <w:color w:val="auto"/>
          <w:sz w:val="24"/>
          <w:szCs w:val="24"/>
        </w:rPr>
        <w:t>all affected personnel of their duties and where they will be performing those duties (remotely or at a site)</w:t>
      </w:r>
      <w:r w:rsidRPr="004B3202">
        <w:rPr>
          <w:rFonts w:asciiTheme="minorHAnsi" w:eastAsiaTheme="minorHAnsi" w:hAnsiTheme="minorHAnsi" w:cstheme="minorBidi"/>
          <w:color w:val="auto"/>
          <w:sz w:val="24"/>
          <w:szCs w:val="24"/>
        </w:rPr>
        <w:t>.</w:t>
      </w:r>
      <w:bookmarkEnd w:id="13"/>
      <w:bookmarkEnd w:id="14"/>
      <w:bookmarkEnd w:id="15"/>
    </w:p>
    <w:p w14:paraId="62509AAF" w14:textId="77777777" w:rsidR="003B677D" w:rsidRDefault="003B677D" w:rsidP="003B677D">
      <w:pPr>
        <w:pStyle w:val="Heading1"/>
        <w:spacing w:before="0"/>
        <w:rPr>
          <w:rFonts w:asciiTheme="minorHAnsi" w:eastAsiaTheme="minorHAnsi" w:hAnsiTheme="minorHAnsi" w:cstheme="minorBidi"/>
          <w:color w:val="auto"/>
          <w:sz w:val="24"/>
          <w:szCs w:val="24"/>
        </w:rPr>
      </w:pPr>
    </w:p>
    <w:p w14:paraId="494B069D" w14:textId="77777777" w:rsidR="003B677D" w:rsidRDefault="003B677D" w:rsidP="003B677D">
      <w:pPr>
        <w:rPr>
          <w:rFonts w:asciiTheme="majorHAnsi" w:eastAsiaTheme="majorEastAsia" w:hAnsiTheme="majorHAnsi" w:cstheme="majorBidi"/>
          <w:color w:val="2F5496" w:themeColor="accent1" w:themeShade="BF"/>
          <w:sz w:val="32"/>
          <w:szCs w:val="32"/>
        </w:rPr>
      </w:pPr>
      <w:bookmarkStart w:id="16" w:name="_Hlk100074459"/>
      <w:r w:rsidRPr="00E90A54">
        <w:rPr>
          <w:rFonts w:asciiTheme="majorHAnsi" w:eastAsiaTheme="majorEastAsia" w:hAnsiTheme="majorHAnsi" w:cstheme="majorBidi"/>
          <w:color w:val="2F5496" w:themeColor="accent1" w:themeShade="BF"/>
          <w:sz w:val="32"/>
          <w:szCs w:val="32"/>
        </w:rPr>
        <w:t>ORDERS OF SUCESSION AND DELEGATIONS OF AUTHORITY</w:t>
      </w:r>
    </w:p>
    <w:bookmarkEnd w:id="16"/>
    <w:p w14:paraId="5E49831C" w14:textId="77777777" w:rsidR="003B677D" w:rsidRDefault="003B677D" w:rsidP="003B677D">
      <w:pPr>
        <w:rPr>
          <w:rFonts w:asciiTheme="majorHAnsi" w:eastAsiaTheme="majorEastAsia" w:hAnsiTheme="majorHAnsi" w:cstheme="majorBidi"/>
          <w:color w:val="2F5496" w:themeColor="accent1" w:themeShade="BF"/>
          <w:sz w:val="32"/>
          <w:szCs w:val="32"/>
        </w:rPr>
      </w:pPr>
    </w:p>
    <w:p w14:paraId="4537AD5A" w14:textId="77777777" w:rsidR="003B677D" w:rsidRPr="00E90A54" w:rsidRDefault="003B677D" w:rsidP="003B677D">
      <w:pPr>
        <w:rPr>
          <w:b/>
          <w:bCs/>
        </w:rPr>
      </w:pPr>
      <w:r w:rsidRPr="00E90A54">
        <w:rPr>
          <w:b/>
          <w:bCs/>
        </w:rPr>
        <w:t>Overview:</w:t>
      </w:r>
    </w:p>
    <w:p w14:paraId="040229EB" w14:textId="77777777" w:rsidR="003B677D" w:rsidRDefault="003B677D" w:rsidP="003B677D">
      <w:r>
        <w:t>Orders of succession are prepared to provide clarity of senior leadership roles in the event that individuals in these roles, whether they be decision-making or management roles, are unavailable due to effects of a pandemic or epidemic. A delegation of authority provides successors with the legal authorization to act on behalf of critical positions within the organization for specific purposes and duties.</w:t>
      </w:r>
    </w:p>
    <w:p w14:paraId="620ED624" w14:textId="77777777" w:rsidR="003B677D" w:rsidRDefault="003B677D" w:rsidP="003B677D"/>
    <w:p w14:paraId="6E39FEA3" w14:textId="77777777" w:rsidR="003B677D" w:rsidRPr="00F47EDE" w:rsidRDefault="003B677D" w:rsidP="003B677D">
      <w:pPr>
        <w:rPr>
          <w:b/>
          <w:bCs/>
        </w:rPr>
      </w:pPr>
      <w:r w:rsidRPr="00F47EDE">
        <w:rPr>
          <w:b/>
          <w:bCs/>
        </w:rPr>
        <w:t>Orders of Succession:</w:t>
      </w:r>
    </w:p>
    <w:p w14:paraId="41EAB212" w14:textId="77777777" w:rsidR="003B677D" w:rsidRDefault="003B677D" w:rsidP="003B677D">
      <w:r>
        <w:t>These orders of succession are a formal and sequential list of senior leadership positions, written by position and not name, to identify who is authorized to assume the role of a position, should the incumbent be unavailable. The term unavailable means the incumbent of a position is not able, because of absence, disability, incapacity, or other causes, to exercise the powers and duties of an office. Pre-identifying orders of succession is critical to ensuring the continuation of effective leadership during an incident that disrupts operations.</w:t>
      </w:r>
    </w:p>
    <w:p w14:paraId="63BE23F2" w14:textId="77777777" w:rsidR="003B677D" w:rsidRDefault="003B677D" w:rsidP="003B677D"/>
    <w:p w14:paraId="1075D8BA" w14:textId="77777777" w:rsidR="003B677D" w:rsidRDefault="003B677D" w:rsidP="003B677D">
      <w:pPr>
        <w:rPr>
          <w:b/>
          <w:bCs/>
        </w:rPr>
      </w:pPr>
      <w:r w:rsidRPr="00EE784E">
        <w:rPr>
          <w:b/>
          <w:bCs/>
        </w:rPr>
        <w:t>Delegations of Authority:</w:t>
      </w:r>
    </w:p>
    <w:p w14:paraId="14081AEF" w14:textId="77777777" w:rsidR="003B677D" w:rsidRDefault="003B677D" w:rsidP="003B677D">
      <w:r>
        <w:t>Delegations of authority are the legal authorization to act on behalf of critical positions within the organization for specific purposes and duties. In order to ensure the rapid response to any situation requiring the activation of a PRP employees who serve in key senior leader positions must develop and maintain pre-delegated authorities for policy determinations and decisions, as needed. The delegations of authority should include what type of authority is being delegated, such as signatory or credit card authorization for purchasing, and also limitations of the delegated authority. All duties of each senior leader are delegated to the position in the orders of succession when the incumbent cannot fulfil that authority for any reason, including but not limited to:</w:t>
      </w:r>
    </w:p>
    <w:p w14:paraId="15FE019E" w14:textId="77777777" w:rsidR="003B677D" w:rsidRDefault="003B677D" w:rsidP="003B677D"/>
    <w:p w14:paraId="4C90C61E" w14:textId="77777777" w:rsidR="003B677D" w:rsidRDefault="003B677D" w:rsidP="003B677D">
      <w:pPr>
        <w:pStyle w:val="ListParagraph"/>
        <w:numPr>
          <w:ilvl w:val="2"/>
          <w:numId w:val="4"/>
        </w:numPr>
      </w:pPr>
      <w:r>
        <w:t xml:space="preserve">Absence </w:t>
      </w:r>
    </w:p>
    <w:p w14:paraId="690D3DD2" w14:textId="77777777" w:rsidR="003B677D" w:rsidRDefault="003B677D" w:rsidP="003B677D">
      <w:pPr>
        <w:pStyle w:val="ListParagraph"/>
        <w:numPr>
          <w:ilvl w:val="2"/>
          <w:numId w:val="4"/>
        </w:numPr>
      </w:pPr>
      <w:r>
        <w:t xml:space="preserve">Illness </w:t>
      </w:r>
    </w:p>
    <w:p w14:paraId="3C0981B9" w14:textId="77777777" w:rsidR="003B677D" w:rsidRDefault="003B677D" w:rsidP="003B677D">
      <w:pPr>
        <w:pStyle w:val="ListParagraph"/>
        <w:numPr>
          <w:ilvl w:val="2"/>
          <w:numId w:val="4"/>
        </w:numPr>
      </w:pPr>
      <w:r>
        <w:t xml:space="preserve">Leave </w:t>
      </w:r>
    </w:p>
    <w:p w14:paraId="53C26747" w14:textId="77777777" w:rsidR="003B677D" w:rsidRDefault="003B677D" w:rsidP="003B677D">
      <w:pPr>
        <w:pStyle w:val="ListParagraph"/>
        <w:numPr>
          <w:ilvl w:val="2"/>
          <w:numId w:val="4"/>
        </w:numPr>
      </w:pPr>
      <w:r>
        <w:t xml:space="preserve">Death </w:t>
      </w:r>
    </w:p>
    <w:p w14:paraId="6400FD29" w14:textId="77777777" w:rsidR="003B677D" w:rsidRDefault="003B677D" w:rsidP="003B677D"/>
    <w:p w14:paraId="14FCFD17" w14:textId="77777777" w:rsidR="003B677D" w:rsidRDefault="003B677D" w:rsidP="003B677D">
      <w:r>
        <w:t>Each authority is also terminated when the incumbent returns. The importance of previously delegated authorities is to ensure that important functions or authority can continue should the primary position become unavailable to complete their given functions. Staff who hold critical positions must maintain the pre-delegated authorities through effective cross-training and exercises for their successors.</w:t>
      </w:r>
    </w:p>
    <w:p w14:paraId="4886241C" w14:textId="77777777" w:rsidR="003B677D" w:rsidRDefault="003B677D" w:rsidP="003B677D"/>
    <w:p w14:paraId="5D242E52" w14:textId="77777777" w:rsidR="003B677D" w:rsidRDefault="003B677D" w:rsidP="003B677D">
      <w:pPr>
        <w:rPr>
          <w:b/>
          <w:bCs/>
        </w:rPr>
      </w:pPr>
      <w:r w:rsidRPr="00C6425F">
        <w:rPr>
          <w:b/>
          <w:bCs/>
        </w:rPr>
        <w:t>How to Complete the Delegation Table (Table 2)</w:t>
      </w:r>
    </w:p>
    <w:p w14:paraId="5011EC0F" w14:textId="77777777" w:rsidR="003B677D" w:rsidRDefault="003B677D" w:rsidP="003B677D">
      <w:r>
        <w:t>This table is customizable and has no limit to how much information should be in them. Please copy/paste to create a table for each position that must be continually occupied.</w:t>
      </w:r>
    </w:p>
    <w:p w14:paraId="5A99E758" w14:textId="77777777" w:rsidR="003B677D" w:rsidRDefault="003B677D" w:rsidP="003B677D"/>
    <w:p w14:paraId="5D4D0A63" w14:textId="77777777" w:rsidR="003B677D" w:rsidRDefault="003B677D" w:rsidP="003B677D">
      <w:r w:rsidRPr="00856625">
        <w:rPr>
          <w:b/>
          <w:bCs/>
        </w:rPr>
        <w:t>Position to be succeeded</w:t>
      </w:r>
      <w:r>
        <w:t xml:space="preserve"> - This should be the title of the position that will need to be filled in the event a staff member becomes unavailable. </w:t>
      </w:r>
    </w:p>
    <w:p w14:paraId="6F94559F" w14:textId="77777777" w:rsidR="003B677D" w:rsidRDefault="003B677D" w:rsidP="003B677D">
      <w:r w:rsidRPr="00856625">
        <w:rPr>
          <w:b/>
          <w:bCs/>
        </w:rPr>
        <w:t>Successors</w:t>
      </w:r>
      <w:r>
        <w:t xml:space="preserve"> - This should be the title of the position, not an individual, that will need to fill the position identified in the first column. They should be listed in sequential order. </w:t>
      </w:r>
    </w:p>
    <w:p w14:paraId="28A5B6EA" w14:textId="77777777" w:rsidR="003B677D" w:rsidRDefault="003B677D" w:rsidP="003B677D">
      <w:r w:rsidRPr="00856625">
        <w:rPr>
          <w:b/>
          <w:bCs/>
        </w:rPr>
        <w:t>Delegated authorities</w:t>
      </w:r>
      <w:r>
        <w:t xml:space="preserve"> - These are the task and responsibilities held by the position delineated in the first column. </w:t>
      </w:r>
    </w:p>
    <w:p w14:paraId="7866F61D" w14:textId="77777777" w:rsidR="003B677D" w:rsidRDefault="003B677D" w:rsidP="003B677D">
      <w:r w:rsidRPr="00856625">
        <w:rPr>
          <w:b/>
          <w:bCs/>
        </w:rPr>
        <w:t>Activation and termination triggers</w:t>
      </w:r>
      <w:r>
        <w:t xml:space="preserve"> - Select from incapacitated, unavailable, or selective decision as a reason for activation, per each position. Termination can be identified as sample language suggests or alternations can be made to termination thresholds.</w:t>
      </w:r>
    </w:p>
    <w:p w14:paraId="20FC9ED6" w14:textId="77777777" w:rsidR="003B677D" w:rsidRDefault="003B677D" w:rsidP="003B677D"/>
    <w:p w14:paraId="16664B97" w14:textId="77777777" w:rsidR="003B677D" w:rsidRDefault="003B677D" w:rsidP="003B677D"/>
    <w:p w14:paraId="6D6E9D25" w14:textId="77777777" w:rsidR="003B677D" w:rsidRDefault="003B677D" w:rsidP="003B677D"/>
    <w:p w14:paraId="478F849C" w14:textId="77777777" w:rsidR="003B677D" w:rsidRDefault="003B677D" w:rsidP="003B677D"/>
    <w:p w14:paraId="67DF2B5D" w14:textId="77777777" w:rsidR="003B677D" w:rsidRDefault="003B677D" w:rsidP="003B677D"/>
    <w:p w14:paraId="778F6EB1" w14:textId="77777777" w:rsidR="003B677D" w:rsidRDefault="003B677D" w:rsidP="003B677D"/>
    <w:p w14:paraId="54966952" w14:textId="77777777" w:rsidR="003B677D" w:rsidRDefault="003B677D" w:rsidP="003B677D"/>
    <w:p w14:paraId="295353B8" w14:textId="77777777" w:rsidR="003B677D" w:rsidRPr="002856C5" w:rsidRDefault="003B677D" w:rsidP="003B677D">
      <w:pPr>
        <w:jc w:val="center"/>
        <w:rPr>
          <w:b/>
          <w:bCs/>
        </w:rPr>
      </w:pPr>
      <w:r w:rsidRPr="002856C5">
        <w:rPr>
          <w:b/>
          <w:bCs/>
        </w:rPr>
        <w:t>Table 2</w:t>
      </w:r>
    </w:p>
    <w:tbl>
      <w:tblPr>
        <w:tblW w:w="9360" w:type="dxa"/>
        <w:tblLook w:val="04A0" w:firstRow="1" w:lastRow="0" w:firstColumn="1" w:lastColumn="0" w:noHBand="0" w:noVBand="1"/>
      </w:tblPr>
      <w:tblGrid>
        <w:gridCol w:w="1920"/>
        <w:gridCol w:w="2480"/>
        <w:gridCol w:w="2480"/>
        <w:gridCol w:w="2480"/>
      </w:tblGrid>
      <w:tr w:rsidR="003B677D" w:rsidRPr="00205267" w14:paraId="509F8619" w14:textId="77777777" w:rsidTr="0022440E">
        <w:trPr>
          <w:trHeight w:val="525"/>
        </w:trPr>
        <w:tc>
          <w:tcPr>
            <w:tcW w:w="1920"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7CBF8704"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Position to be Succeeded</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5AABA81A"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Successors</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065CCCD5"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Delegated Authorities</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312AC39F"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Activation and Termination Triggers</w:t>
            </w:r>
          </w:p>
        </w:tc>
      </w:tr>
      <w:tr w:rsidR="003B677D" w:rsidRPr="00205267" w14:paraId="091409B5" w14:textId="77777777" w:rsidTr="0022440E">
        <w:trPr>
          <w:trHeight w:val="1530"/>
        </w:trPr>
        <w:tc>
          <w:tcPr>
            <w:tcW w:w="1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2E85709" w14:textId="77777777" w:rsidR="003B677D" w:rsidRPr="00205267" w:rsidRDefault="003B677D" w:rsidP="0022440E">
            <w:pPr>
              <w:jc w:val="center"/>
              <w:rPr>
                <w:rFonts w:ascii="MS Sans Serif" w:eastAsia="Times New Roman" w:hAnsi="MS Sans Serif" w:cs="Times New Roman"/>
                <w:b/>
                <w:bCs/>
                <w:sz w:val="20"/>
                <w:szCs w:val="20"/>
              </w:rPr>
            </w:pPr>
            <w:r w:rsidRPr="00205267">
              <w:rPr>
                <w:rFonts w:ascii="MS Sans Serif" w:eastAsia="Times New Roman" w:hAnsi="MS Sans Serif" w:cs="Times New Roman"/>
                <w:b/>
                <w:bCs/>
                <w:sz w:val="20"/>
                <w:szCs w:val="20"/>
              </w:rPr>
              <w:t>Department Lead</w:t>
            </w:r>
          </w:p>
        </w:tc>
        <w:tc>
          <w:tcPr>
            <w:tcW w:w="2480" w:type="dxa"/>
            <w:tcBorders>
              <w:top w:val="nil"/>
              <w:left w:val="nil"/>
              <w:bottom w:val="single" w:sz="4" w:space="0" w:color="auto"/>
              <w:right w:val="single" w:sz="4" w:space="0" w:color="auto"/>
            </w:tcBorders>
            <w:shd w:val="clear" w:color="auto" w:fill="auto"/>
            <w:vAlign w:val="center"/>
            <w:hideMark/>
          </w:tcPr>
          <w:p w14:paraId="765FA199" w14:textId="77777777" w:rsidR="003B677D" w:rsidRPr="007B3644" w:rsidRDefault="003B677D" w:rsidP="0022440E">
            <w:pPr>
              <w:jc w:val="cente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Successor 1</w:t>
            </w:r>
          </w:p>
        </w:tc>
        <w:tc>
          <w:tcPr>
            <w:tcW w:w="2480" w:type="dxa"/>
            <w:tcBorders>
              <w:top w:val="nil"/>
              <w:left w:val="nil"/>
              <w:bottom w:val="single" w:sz="4" w:space="0" w:color="auto"/>
              <w:right w:val="single" w:sz="4" w:space="0" w:color="auto"/>
            </w:tcBorders>
            <w:shd w:val="clear" w:color="auto" w:fill="auto"/>
            <w:vAlign w:val="bottom"/>
            <w:hideMark/>
          </w:tcPr>
          <w:p w14:paraId="4DC766AA"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Delegated authorities or</w:t>
            </w:r>
            <w:r w:rsidRPr="007B3644">
              <w:rPr>
                <w:rFonts w:ascii="MS Sans Serif" w:eastAsia="Times New Roman" w:hAnsi="MS Sans Serif" w:cs="Times New Roman"/>
                <w:i/>
                <w:iCs/>
                <w:sz w:val="20"/>
                <w:szCs w:val="20"/>
                <w:highlight w:val="yellow"/>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75BA59CD"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u w:val="single"/>
              </w:rPr>
              <w:t xml:space="preserve">Activate: </w:t>
            </w:r>
            <w:r w:rsidRPr="007B3644">
              <w:rPr>
                <w:rFonts w:ascii="MS Sans Serif" w:eastAsia="Times New Roman" w:hAnsi="MS Sans Serif" w:cs="Times New Roman"/>
                <w:i/>
                <w:iCs/>
                <w:sz w:val="20"/>
                <w:szCs w:val="20"/>
                <w:highlight w:val="yellow"/>
              </w:rPr>
              <w:t>Incapacitated,</w:t>
            </w:r>
            <w:r w:rsidRPr="007B3644">
              <w:rPr>
                <w:rFonts w:ascii="MS Sans Serif" w:eastAsia="Times New Roman" w:hAnsi="MS Sans Serif" w:cs="Times New Roman"/>
                <w:i/>
                <w:iCs/>
                <w:sz w:val="20"/>
                <w:szCs w:val="20"/>
                <w:highlight w:val="yellow"/>
              </w:rPr>
              <w:br/>
              <w:t>unavailable, or selective</w:t>
            </w:r>
            <w:r w:rsidRPr="007B3644">
              <w:rPr>
                <w:rFonts w:ascii="MS Sans Serif" w:eastAsia="Times New Roman" w:hAnsi="MS Sans Serif" w:cs="Times New Roman"/>
                <w:i/>
                <w:iCs/>
                <w:sz w:val="20"/>
                <w:szCs w:val="20"/>
                <w:highlight w:val="yellow"/>
              </w:rPr>
              <w:br/>
              <w:t>decision</w:t>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u w:val="single"/>
              </w:rPr>
              <w:t xml:space="preserve">Terminate: </w:t>
            </w:r>
            <w:r w:rsidRPr="007B3644">
              <w:rPr>
                <w:rFonts w:ascii="MS Sans Serif" w:eastAsia="Times New Roman" w:hAnsi="MS Sans Serif" w:cs="Times New Roman"/>
                <w:i/>
                <w:iCs/>
                <w:sz w:val="20"/>
                <w:szCs w:val="20"/>
                <w:highlight w:val="yellow"/>
              </w:rPr>
              <w:t>Return of</w:t>
            </w:r>
            <w:r w:rsidRPr="007B3644">
              <w:rPr>
                <w:rFonts w:ascii="MS Sans Serif" w:eastAsia="Times New Roman" w:hAnsi="MS Sans Serif" w:cs="Times New Roman"/>
                <w:i/>
                <w:iCs/>
                <w:sz w:val="20"/>
                <w:szCs w:val="20"/>
                <w:highlight w:val="yellow"/>
              </w:rPr>
              <w:br/>
              <w:t>Director</w:t>
            </w:r>
          </w:p>
        </w:tc>
      </w:tr>
      <w:tr w:rsidR="003B677D" w:rsidRPr="00205267" w14:paraId="47A37EDC" w14:textId="77777777" w:rsidTr="0022440E">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60C51E86" w14:textId="77777777" w:rsidR="003B677D" w:rsidRPr="00205267" w:rsidRDefault="003B677D" w:rsidP="0022440E">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0530D63F" w14:textId="77777777" w:rsidR="003B677D" w:rsidRPr="007B3644" w:rsidRDefault="003B677D" w:rsidP="0022440E">
            <w:pPr>
              <w:jc w:val="cente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Successor 2</w:t>
            </w:r>
          </w:p>
        </w:tc>
        <w:tc>
          <w:tcPr>
            <w:tcW w:w="2480" w:type="dxa"/>
            <w:tcBorders>
              <w:top w:val="nil"/>
              <w:left w:val="nil"/>
              <w:bottom w:val="single" w:sz="4" w:space="0" w:color="auto"/>
              <w:right w:val="single" w:sz="4" w:space="0" w:color="auto"/>
            </w:tcBorders>
            <w:shd w:val="clear" w:color="auto" w:fill="auto"/>
            <w:vAlign w:val="bottom"/>
            <w:hideMark/>
          </w:tcPr>
          <w:p w14:paraId="3D97E104"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Delegated authorities or</w:t>
            </w:r>
            <w:r w:rsidRPr="007B3644">
              <w:rPr>
                <w:rFonts w:ascii="MS Sans Serif" w:eastAsia="Times New Roman" w:hAnsi="MS Sans Serif" w:cs="Times New Roman"/>
                <w:i/>
                <w:iCs/>
                <w:sz w:val="20"/>
                <w:szCs w:val="20"/>
                <w:highlight w:val="yellow"/>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06A01DCA"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u w:val="single"/>
              </w:rPr>
              <w:t xml:space="preserve">Activate: </w:t>
            </w:r>
            <w:r w:rsidRPr="007B3644">
              <w:rPr>
                <w:rFonts w:ascii="MS Sans Serif" w:eastAsia="Times New Roman" w:hAnsi="MS Sans Serif" w:cs="Times New Roman"/>
                <w:i/>
                <w:iCs/>
                <w:sz w:val="20"/>
                <w:szCs w:val="20"/>
                <w:highlight w:val="yellow"/>
              </w:rPr>
              <w:t>Incapacitated,</w:t>
            </w:r>
            <w:r w:rsidRPr="007B3644">
              <w:rPr>
                <w:rFonts w:ascii="MS Sans Serif" w:eastAsia="Times New Roman" w:hAnsi="MS Sans Serif" w:cs="Times New Roman"/>
                <w:i/>
                <w:iCs/>
                <w:sz w:val="20"/>
                <w:szCs w:val="20"/>
                <w:highlight w:val="yellow"/>
              </w:rPr>
              <w:br/>
              <w:t>unavailable, or selective</w:t>
            </w:r>
            <w:r w:rsidRPr="007B3644">
              <w:rPr>
                <w:rFonts w:ascii="MS Sans Serif" w:eastAsia="Times New Roman" w:hAnsi="MS Sans Serif" w:cs="Times New Roman"/>
                <w:i/>
                <w:iCs/>
                <w:sz w:val="20"/>
                <w:szCs w:val="20"/>
                <w:highlight w:val="yellow"/>
              </w:rPr>
              <w:br/>
              <w:t>decision</w:t>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u w:val="single"/>
              </w:rPr>
              <w:t xml:space="preserve">Terminate: </w:t>
            </w:r>
            <w:r w:rsidRPr="007B3644">
              <w:rPr>
                <w:rFonts w:ascii="MS Sans Serif" w:eastAsia="Times New Roman" w:hAnsi="MS Sans Serif" w:cs="Times New Roman"/>
                <w:i/>
                <w:iCs/>
                <w:sz w:val="20"/>
                <w:szCs w:val="20"/>
                <w:highlight w:val="yellow"/>
              </w:rPr>
              <w:t>Return of</w:t>
            </w:r>
            <w:r w:rsidRPr="007B3644">
              <w:rPr>
                <w:rFonts w:ascii="MS Sans Serif" w:eastAsia="Times New Roman" w:hAnsi="MS Sans Serif" w:cs="Times New Roman"/>
                <w:i/>
                <w:iCs/>
                <w:sz w:val="20"/>
                <w:szCs w:val="20"/>
                <w:highlight w:val="yellow"/>
              </w:rPr>
              <w:br/>
              <w:t>Director</w:t>
            </w:r>
          </w:p>
        </w:tc>
      </w:tr>
      <w:tr w:rsidR="003B677D" w:rsidRPr="00205267" w14:paraId="12A6496C" w14:textId="77777777" w:rsidTr="0022440E">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6646ABC4" w14:textId="77777777" w:rsidR="003B677D" w:rsidRPr="00205267" w:rsidRDefault="003B677D" w:rsidP="0022440E">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403862FB" w14:textId="77777777" w:rsidR="003B677D" w:rsidRPr="007B3644" w:rsidRDefault="003B677D" w:rsidP="0022440E">
            <w:pPr>
              <w:jc w:val="cente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Successor 3</w:t>
            </w:r>
          </w:p>
        </w:tc>
        <w:tc>
          <w:tcPr>
            <w:tcW w:w="2480" w:type="dxa"/>
            <w:tcBorders>
              <w:top w:val="nil"/>
              <w:left w:val="nil"/>
              <w:bottom w:val="single" w:sz="4" w:space="0" w:color="auto"/>
              <w:right w:val="single" w:sz="4" w:space="0" w:color="auto"/>
            </w:tcBorders>
            <w:shd w:val="clear" w:color="auto" w:fill="auto"/>
            <w:vAlign w:val="bottom"/>
            <w:hideMark/>
          </w:tcPr>
          <w:p w14:paraId="4E3A1CC9"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Delegated authorities or</w:t>
            </w:r>
            <w:r w:rsidRPr="007B3644">
              <w:rPr>
                <w:rFonts w:ascii="MS Sans Serif" w:eastAsia="Times New Roman" w:hAnsi="MS Sans Serif" w:cs="Times New Roman"/>
                <w:i/>
                <w:iCs/>
                <w:sz w:val="20"/>
                <w:szCs w:val="20"/>
                <w:highlight w:val="yellow"/>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266F308D"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u w:val="single"/>
              </w:rPr>
              <w:t xml:space="preserve">Activate: </w:t>
            </w:r>
            <w:r w:rsidRPr="007B3644">
              <w:rPr>
                <w:rFonts w:ascii="MS Sans Serif" w:eastAsia="Times New Roman" w:hAnsi="MS Sans Serif" w:cs="Times New Roman"/>
                <w:i/>
                <w:iCs/>
                <w:sz w:val="20"/>
                <w:szCs w:val="20"/>
                <w:highlight w:val="yellow"/>
              </w:rPr>
              <w:t>Incapacitated,</w:t>
            </w:r>
            <w:r w:rsidRPr="007B3644">
              <w:rPr>
                <w:rFonts w:ascii="MS Sans Serif" w:eastAsia="Times New Roman" w:hAnsi="MS Sans Serif" w:cs="Times New Roman"/>
                <w:i/>
                <w:iCs/>
                <w:sz w:val="20"/>
                <w:szCs w:val="20"/>
                <w:highlight w:val="yellow"/>
              </w:rPr>
              <w:br/>
              <w:t>unavailable, or selective</w:t>
            </w:r>
            <w:r w:rsidRPr="007B3644">
              <w:rPr>
                <w:rFonts w:ascii="MS Sans Serif" w:eastAsia="Times New Roman" w:hAnsi="MS Sans Serif" w:cs="Times New Roman"/>
                <w:i/>
                <w:iCs/>
                <w:sz w:val="20"/>
                <w:szCs w:val="20"/>
                <w:highlight w:val="yellow"/>
              </w:rPr>
              <w:br/>
              <w:t>decision</w:t>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u w:val="single"/>
              </w:rPr>
              <w:t xml:space="preserve">Terminate: </w:t>
            </w:r>
            <w:r w:rsidRPr="007B3644">
              <w:rPr>
                <w:rFonts w:ascii="MS Sans Serif" w:eastAsia="Times New Roman" w:hAnsi="MS Sans Serif" w:cs="Times New Roman"/>
                <w:i/>
                <w:iCs/>
                <w:sz w:val="20"/>
                <w:szCs w:val="20"/>
                <w:highlight w:val="yellow"/>
              </w:rPr>
              <w:t>Return of</w:t>
            </w:r>
            <w:r w:rsidRPr="007B3644">
              <w:rPr>
                <w:rFonts w:ascii="MS Sans Serif" w:eastAsia="Times New Roman" w:hAnsi="MS Sans Serif" w:cs="Times New Roman"/>
                <w:i/>
                <w:iCs/>
                <w:sz w:val="20"/>
                <w:szCs w:val="20"/>
                <w:highlight w:val="yellow"/>
              </w:rPr>
              <w:br/>
              <w:t>Director</w:t>
            </w:r>
          </w:p>
        </w:tc>
      </w:tr>
    </w:tbl>
    <w:p w14:paraId="105B708E" w14:textId="77777777" w:rsidR="003B677D" w:rsidRDefault="003B677D" w:rsidP="003B677D">
      <w:pPr>
        <w:pStyle w:val="Heading1"/>
      </w:pPr>
      <w:bookmarkStart w:id="17" w:name="_Toc100074396"/>
      <w:r>
        <w:t>PLAN DEACTIVATION</w:t>
      </w:r>
      <w:bookmarkEnd w:id="17"/>
    </w:p>
    <w:p w14:paraId="1EF9B388" w14:textId="77777777" w:rsidR="003B677D" w:rsidRDefault="003B677D" w:rsidP="003B677D"/>
    <w:p w14:paraId="6C6927DE" w14:textId="77777777" w:rsidR="003B677D" w:rsidRPr="00205267" w:rsidRDefault="003B677D" w:rsidP="003B677D">
      <w:pPr>
        <w:rPr>
          <w:b/>
          <w:bCs/>
        </w:rPr>
      </w:pPr>
      <w:r w:rsidRPr="00205267">
        <w:rPr>
          <w:b/>
          <w:bCs/>
        </w:rPr>
        <w:t>Overview:</w:t>
      </w:r>
    </w:p>
    <w:p w14:paraId="192B6A15" w14:textId="77777777" w:rsidR="003B677D" w:rsidRDefault="003B677D" w:rsidP="003B677D">
      <w:r>
        <w:t>PRP deactivation is the process of demobilizing the alternate facility and restoring critical business functions to the primary facility or a new facility that will permanently replace the damaged facility. Plan deactivation may not consist of an exact replacement of lost facilities, equipment or processes. The goal of plan deactivation is to reestablish full capability in the most efficient manner. In some continuity incidents, extensive coordination may be necessary to backfill staff, procure a new operating facility, and re-establish vital records. When it is determined the PRP activation has ended, all personnel should be informed that the necessity for continuity operations no longer exists and the return to normal operations will begin.</w:t>
      </w:r>
    </w:p>
    <w:p w14:paraId="319179FA" w14:textId="77777777" w:rsidR="003B677D" w:rsidRDefault="003B677D" w:rsidP="003B677D"/>
    <w:p w14:paraId="35013733" w14:textId="77777777" w:rsidR="003B677D" w:rsidRPr="00435AA4" w:rsidRDefault="003B677D" w:rsidP="003B677D">
      <w:pPr>
        <w:rPr>
          <w:b/>
          <w:bCs/>
        </w:rPr>
      </w:pPr>
      <w:r w:rsidRPr="00435AA4">
        <w:rPr>
          <w:b/>
          <w:bCs/>
        </w:rPr>
        <w:t>Criteria</w:t>
      </w:r>
      <w:r>
        <w:rPr>
          <w:b/>
          <w:bCs/>
        </w:rPr>
        <w:t xml:space="preserve"> for PRP Deactivation</w:t>
      </w:r>
      <w:r w:rsidRPr="00435AA4">
        <w:rPr>
          <w:b/>
          <w:bCs/>
        </w:rPr>
        <w:t>:</w:t>
      </w:r>
    </w:p>
    <w:p w14:paraId="0AAF6F08" w14:textId="77777777" w:rsidR="003B677D" w:rsidRDefault="003B677D" w:rsidP="003B677D">
      <w:r>
        <w:t>The business owner or designee will determine, based on input from medical authorities, staff, or other entities when it is safe and when the organization is prepared to restore or transfer critical business functions to a facility for long term usage. Critical business functions must be restored in priority sequence based upon the classification and criticality of the function. The following elements are typically completed prior to plan deactivation.</w:t>
      </w:r>
    </w:p>
    <w:p w14:paraId="07432EAC" w14:textId="77777777" w:rsidR="003B677D" w:rsidRDefault="003B677D" w:rsidP="003B677D">
      <w:pPr>
        <w:pStyle w:val="ListParagraph"/>
        <w:numPr>
          <w:ilvl w:val="0"/>
          <w:numId w:val="6"/>
        </w:numPr>
      </w:pPr>
      <w:r>
        <w:t xml:space="preserve">Purchase and acquire equipment, supplies and travel arrangements needed for the resumption effort. </w:t>
      </w:r>
    </w:p>
    <w:p w14:paraId="376228C5" w14:textId="77777777" w:rsidR="003B677D" w:rsidRDefault="003B677D" w:rsidP="003B677D">
      <w:pPr>
        <w:pStyle w:val="ListParagraph"/>
        <w:numPr>
          <w:ilvl w:val="0"/>
          <w:numId w:val="6"/>
        </w:numPr>
      </w:pPr>
      <w:r>
        <w:t xml:space="preserve">Temporarily suspend non-critical functions, as necessary, to support the resumption efforts. </w:t>
      </w:r>
    </w:p>
    <w:p w14:paraId="4BC2CE74" w14:textId="77777777" w:rsidR="003B677D" w:rsidRDefault="003B677D" w:rsidP="003B677D">
      <w:pPr>
        <w:pStyle w:val="ListParagraph"/>
        <w:numPr>
          <w:ilvl w:val="0"/>
          <w:numId w:val="6"/>
        </w:numPr>
      </w:pPr>
      <w:r>
        <w:t>As applicable, utilize other personnel, such as contract personnel, to support the resumption efforts.</w:t>
      </w:r>
    </w:p>
    <w:p w14:paraId="0B771D86" w14:textId="77777777" w:rsidR="003B677D" w:rsidRDefault="003B677D" w:rsidP="003B677D">
      <w:pPr>
        <w:pStyle w:val="ListParagraph"/>
      </w:pPr>
    </w:p>
    <w:p w14:paraId="73B447F0" w14:textId="77777777" w:rsidR="003B677D" w:rsidRDefault="003B677D" w:rsidP="003B677D">
      <w:pPr>
        <w:rPr>
          <w:b/>
          <w:bCs/>
        </w:rPr>
      </w:pPr>
      <w:r w:rsidRPr="008E2776">
        <w:rPr>
          <w:b/>
          <w:bCs/>
        </w:rPr>
        <w:t>Resumption Process:</w:t>
      </w:r>
    </w:p>
    <w:p w14:paraId="6638AD1C" w14:textId="77777777" w:rsidR="003B677D" w:rsidRDefault="003B677D" w:rsidP="003B677D">
      <w:r>
        <w:t>Provide information as to how each function outlined in table 3 will be resumed and which staff members need to be active participants in this process.</w:t>
      </w:r>
    </w:p>
    <w:p w14:paraId="2755ECCE" w14:textId="77777777" w:rsidR="003B677D" w:rsidRDefault="003B677D" w:rsidP="003B677D"/>
    <w:p w14:paraId="266A6850" w14:textId="77777777" w:rsidR="003B677D" w:rsidRDefault="003B677D" w:rsidP="003B677D">
      <w:r w:rsidRPr="0006445A">
        <w:rPr>
          <w:b/>
          <w:bCs/>
        </w:rPr>
        <w:t>How To Complete The Plan Deactivation Table</w:t>
      </w:r>
      <w:r>
        <w:rPr>
          <w:b/>
          <w:bCs/>
        </w:rPr>
        <w:t xml:space="preserve"> - </w:t>
      </w:r>
      <w:r>
        <w:t>The following information details how to complete elements of Table 3 below. When completing this table, minimize the use of acronyms and describe actions in plain terms so that staff members who may be unfamiliar with the function will be able to use the document to resume and sustain the critical business function, if necessary.</w:t>
      </w:r>
    </w:p>
    <w:p w14:paraId="5B3097DB" w14:textId="77777777" w:rsidR="003B677D" w:rsidRDefault="003B677D" w:rsidP="003B677D"/>
    <w:p w14:paraId="723EA1BE" w14:textId="77777777" w:rsidR="003B677D" w:rsidRDefault="003B677D" w:rsidP="003B677D">
      <w:pPr>
        <w:jc w:val="center"/>
      </w:pPr>
      <w:r>
        <w:rPr>
          <w:b/>
          <w:bCs/>
        </w:rPr>
        <w:t>Table 3</w:t>
      </w:r>
    </w:p>
    <w:tbl>
      <w:tblPr>
        <w:tblW w:w="10540" w:type="dxa"/>
        <w:tblLook w:val="04A0" w:firstRow="1" w:lastRow="0" w:firstColumn="1" w:lastColumn="0" w:noHBand="0" w:noVBand="1"/>
      </w:tblPr>
      <w:tblGrid>
        <w:gridCol w:w="820"/>
        <w:gridCol w:w="1660"/>
        <w:gridCol w:w="2180"/>
        <w:gridCol w:w="5880"/>
      </w:tblGrid>
      <w:tr w:rsidR="003B677D" w:rsidRPr="00626D12" w14:paraId="085EFE7E" w14:textId="77777777" w:rsidTr="0022440E">
        <w:trPr>
          <w:trHeight w:val="510"/>
        </w:trPr>
        <w:tc>
          <w:tcPr>
            <w:tcW w:w="82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67CFF985"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lastRenderedPageBreak/>
              <w:t>Item</w:t>
            </w:r>
          </w:p>
        </w:tc>
        <w:tc>
          <w:tcPr>
            <w:tcW w:w="1660" w:type="dxa"/>
            <w:tcBorders>
              <w:top w:val="single" w:sz="4" w:space="0" w:color="auto"/>
              <w:left w:val="nil"/>
              <w:bottom w:val="single" w:sz="4" w:space="0" w:color="auto"/>
              <w:right w:val="single" w:sz="4" w:space="0" w:color="auto"/>
            </w:tcBorders>
            <w:shd w:val="clear" w:color="000000" w:fill="0070C0"/>
            <w:vAlign w:val="center"/>
            <w:hideMark/>
          </w:tcPr>
          <w:p w14:paraId="30A45B21"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Function</w:t>
            </w:r>
          </w:p>
        </w:tc>
        <w:tc>
          <w:tcPr>
            <w:tcW w:w="2180" w:type="dxa"/>
            <w:tcBorders>
              <w:top w:val="single" w:sz="4" w:space="0" w:color="auto"/>
              <w:left w:val="nil"/>
              <w:bottom w:val="single" w:sz="4" w:space="0" w:color="auto"/>
              <w:right w:val="single" w:sz="4" w:space="0" w:color="auto"/>
            </w:tcBorders>
            <w:shd w:val="clear" w:color="000000" w:fill="0070C0"/>
            <w:vAlign w:val="center"/>
            <w:hideMark/>
          </w:tcPr>
          <w:p w14:paraId="2C48C579"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Supplies</w:t>
            </w:r>
          </w:p>
        </w:tc>
        <w:tc>
          <w:tcPr>
            <w:tcW w:w="5880" w:type="dxa"/>
            <w:tcBorders>
              <w:top w:val="single" w:sz="4" w:space="0" w:color="auto"/>
              <w:left w:val="nil"/>
              <w:bottom w:val="single" w:sz="4" w:space="0" w:color="auto"/>
              <w:right w:val="single" w:sz="4" w:space="0" w:color="auto"/>
            </w:tcBorders>
            <w:shd w:val="clear" w:color="000000" w:fill="0070C0"/>
            <w:vAlign w:val="center"/>
            <w:hideMark/>
          </w:tcPr>
          <w:p w14:paraId="7ECC8D8B"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Required Resources</w:t>
            </w:r>
          </w:p>
        </w:tc>
      </w:tr>
      <w:tr w:rsidR="003B677D" w:rsidRPr="00626D12" w14:paraId="44FE09B6" w14:textId="77777777" w:rsidTr="0022440E">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F55D7F4"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1</w:t>
            </w:r>
          </w:p>
        </w:tc>
        <w:tc>
          <w:tcPr>
            <w:tcW w:w="1660" w:type="dxa"/>
            <w:tcBorders>
              <w:top w:val="nil"/>
              <w:left w:val="nil"/>
              <w:bottom w:val="single" w:sz="4" w:space="0" w:color="auto"/>
              <w:right w:val="single" w:sz="4" w:space="0" w:color="auto"/>
            </w:tcBorders>
            <w:shd w:val="clear" w:color="auto" w:fill="auto"/>
            <w:vAlign w:val="bottom"/>
            <w:hideMark/>
          </w:tcPr>
          <w:p w14:paraId="5B4A7D9C"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53C1BEEF"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4AC6BAEE"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3B677D" w:rsidRPr="00626D12" w14:paraId="07313E03" w14:textId="77777777" w:rsidTr="0022440E">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C76F5F"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2</w:t>
            </w:r>
          </w:p>
        </w:tc>
        <w:tc>
          <w:tcPr>
            <w:tcW w:w="1660" w:type="dxa"/>
            <w:tcBorders>
              <w:top w:val="nil"/>
              <w:left w:val="nil"/>
              <w:bottom w:val="single" w:sz="4" w:space="0" w:color="auto"/>
              <w:right w:val="single" w:sz="4" w:space="0" w:color="auto"/>
            </w:tcBorders>
            <w:shd w:val="clear" w:color="auto" w:fill="auto"/>
            <w:vAlign w:val="bottom"/>
            <w:hideMark/>
          </w:tcPr>
          <w:p w14:paraId="5E086AB3"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03F2310B"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7D502891"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3B677D" w:rsidRPr="00626D12" w14:paraId="744CCD1F" w14:textId="77777777" w:rsidTr="0022440E">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24ABF8"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3</w:t>
            </w:r>
          </w:p>
        </w:tc>
        <w:tc>
          <w:tcPr>
            <w:tcW w:w="1660" w:type="dxa"/>
            <w:tcBorders>
              <w:top w:val="nil"/>
              <w:left w:val="nil"/>
              <w:bottom w:val="single" w:sz="4" w:space="0" w:color="auto"/>
              <w:right w:val="single" w:sz="4" w:space="0" w:color="auto"/>
            </w:tcBorders>
            <w:shd w:val="clear" w:color="auto" w:fill="auto"/>
            <w:vAlign w:val="bottom"/>
            <w:hideMark/>
          </w:tcPr>
          <w:p w14:paraId="24E60962"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2802C899"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0DD660D0"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3B677D" w:rsidRPr="00626D12" w14:paraId="7931EC13" w14:textId="77777777" w:rsidTr="0022440E">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661BFE"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4</w:t>
            </w:r>
          </w:p>
        </w:tc>
        <w:tc>
          <w:tcPr>
            <w:tcW w:w="1660" w:type="dxa"/>
            <w:tcBorders>
              <w:top w:val="nil"/>
              <w:left w:val="nil"/>
              <w:bottom w:val="single" w:sz="4" w:space="0" w:color="auto"/>
              <w:right w:val="single" w:sz="4" w:space="0" w:color="auto"/>
            </w:tcBorders>
            <w:shd w:val="clear" w:color="auto" w:fill="auto"/>
            <w:vAlign w:val="bottom"/>
            <w:hideMark/>
          </w:tcPr>
          <w:p w14:paraId="054CB153"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6A3B6CA8"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04C44905"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bl>
    <w:p w14:paraId="0B3A9C00" w14:textId="77777777" w:rsidR="003B677D" w:rsidRPr="00BD304D" w:rsidRDefault="003B677D" w:rsidP="003B677D">
      <w:pPr>
        <w:jc w:val="center"/>
      </w:pPr>
    </w:p>
    <w:p w14:paraId="627F72A8" w14:textId="77777777" w:rsidR="003B677D" w:rsidRDefault="003B677D" w:rsidP="003B677D">
      <w:pPr>
        <w:pStyle w:val="Heading1"/>
        <w:rPr>
          <w:rFonts w:asciiTheme="minorHAnsi" w:hAnsiTheme="minorHAnsi" w:cstheme="minorHAnsi"/>
          <w:b/>
          <w:bCs/>
          <w:color w:val="auto"/>
          <w:sz w:val="24"/>
          <w:szCs w:val="24"/>
        </w:rPr>
      </w:pPr>
      <w:bookmarkStart w:id="18" w:name="_Toc100074397"/>
      <w:r w:rsidRPr="00BC264A">
        <w:rPr>
          <w:rFonts w:asciiTheme="minorHAnsi" w:hAnsiTheme="minorHAnsi" w:cstheme="minorHAnsi"/>
          <w:b/>
          <w:bCs/>
          <w:color w:val="auto"/>
          <w:sz w:val="24"/>
          <w:szCs w:val="24"/>
        </w:rPr>
        <w:t>Employee Contact List:</w:t>
      </w:r>
      <w:bookmarkEnd w:id="18"/>
    </w:p>
    <w:p w14:paraId="4E5E7BE2" w14:textId="77777777" w:rsidR="003B677D" w:rsidRPr="00853F90" w:rsidRDefault="003B677D" w:rsidP="003B677D">
      <w:pPr>
        <w:jc w:val="center"/>
        <w:rPr>
          <w:b/>
          <w:bCs/>
        </w:rPr>
      </w:pPr>
      <w:r w:rsidRPr="00853F90">
        <w:rPr>
          <w:b/>
          <w:bCs/>
        </w:rPr>
        <w:t>Table 4</w:t>
      </w:r>
    </w:p>
    <w:tbl>
      <w:tblPr>
        <w:tblW w:w="10020" w:type="dxa"/>
        <w:tblLook w:val="04A0" w:firstRow="1" w:lastRow="0" w:firstColumn="1" w:lastColumn="0" w:noHBand="0" w:noVBand="1"/>
      </w:tblPr>
      <w:tblGrid>
        <w:gridCol w:w="1960"/>
        <w:gridCol w:w="2500"/>
        <w:gridCol w:w="2780"/>
        <w:gridCol w:w="2780"/>
      </w:tblGrid>
      <w:tr w:rsidR="003B677D" w:rsidRPr="00CD3008" w14:paraId="2EFB8293" w14:textId="77777777" w:rsidTr="0022440E">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19C379AD"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Employee Name</w:t>
            </w:r>
          </w:p>
        </w:tc>
        <w:tc>
          <w:tcPr>
            <w:tcW w:w="2500" w:type="dxa"/>
            <w:tcBorders>
              <w:top w:val="single" w:sz="4" w:space="0" w:color="auto"/>
              <w:left w:val="nil"/>
              <w:bottom w:val="single" w:sz="4" w:space="0" w:color="auto"/>
              <w:right w:val="single" w:sz="4" w:space="0" w:color="auto"/>
            </w:tcBorders>
            <w:shd w:val="clear" w:color="000000" w:fill="0070C0"/>
            <w:vAlign w:val="center"/>
            <w:hideMark/>
          </w:tcPr>
          <w:p w14:paraId="7B1F9CE3"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Title/Responsibilities</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06D2B5C4"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Phone Number</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5C93D913"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Personal Email Address</w:t>
            </w:r>
          </w:p>
        </w:tc>
      </w:tr>
      <w:tr w:rsidR="003B677D" w:rsidRPr="00CD3008" w14:paraId="14EE97A9"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1CCFE9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050DC9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92BB45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CB19D5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782C3C2"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03CDB94"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9C0848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9A9C92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1968BE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10AAEEA2"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E9CE05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3563A0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DFDC82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F492A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4422E73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89167C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D4766E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449B4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E06562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68EFF80"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A0CD77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9B1AED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08D4F1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81EF44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48BEDF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6EC769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88E555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76C1C2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980FD8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143AC15C"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7347A6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349070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39E8AC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3DDC5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E889723"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D18B26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780D3F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4F72B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F05F6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BA63970"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91ACD5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444623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78A92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5FD25F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109C368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2F66D2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2C7625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6147B4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AC9F3D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268E0EF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3E5A8F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C8F311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C5A3B4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CA023E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2071BDA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2E1D10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C1DFB6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543494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16024D4"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4B570EA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6853A9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0263A1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58EEF1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77695A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0A7C69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5DA6D0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7961E4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51571F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2C23CE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74E39F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F7A195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A2B2F4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5C2206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362907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21DC897"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F13A7A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0139E7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BB30B2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C0B64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AD8D1D9"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BA519E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7E0877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BB9CF6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257515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C0B81F8"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AF737B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22398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106EC0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198C00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8CDF13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085CE2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84182F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49C8F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DAFB55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790E960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FAB1CC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27AC8D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B76D64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908937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6AB6A04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F9F255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lastRenderedPageBreak/>
              <w:t> </w:t>
            </w:r>
          </w:p>
        </w:tc>
        <w:tc>
          <w:tcPr>
            <w:tcW w:w="2500" w:type="dxa"/>
            <w:tcBorders>
              <w:top w:val="nil"/>
              <w:left w:val="nil"/>
              <w:bottom w:val="single" w:sz="4" w:space="0" w:color="auto"/>
              <w:right w:val="single" w:sz="4" w:space="0" w:color="auto"/>
            </w:tcBorders>
            <w:shd w:val="clear" w:color="auto" w:fill="auto"/>
            <w:vAlign w:val="bottom"/>
            <w:hideMark/>
          </w:tcPr>
          <w:p w14:paraId="5767A86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EB4940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09F4F6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72E9E41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B2F868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49C95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BE84E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FD210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2706FBC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1DFFD4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9046C2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9B6DCF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74757F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77946D7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1F5884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379480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CE397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880930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2628B9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4397CC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C74977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FE37A6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4DBE16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5D51100"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992578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E33D16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4F5E2B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80869F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7C0F3C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9FA0DA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8EACC0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2A14AB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0BCD84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6BE202E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055F68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CDFB14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CA18E0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CD3293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645A722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896D194"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CF2FD4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0EC20F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BA04E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bl>
    <w:p w14:paraId="7CDA0094" w14:textId="77777777" w:rsidR="003B677D" w:rsidRDefault="003B677D" w:rsidP="003B677D">
      <w:pPr>
        <w:jc w:val="center"/>
      </w:pPr>
    </w:p>
    <w:p w14:paraId="525539BB" w14:textId="77777777" w:rsidR="003B677D" w:rsidRDefault="003B677D" w:rsidP="003B677D">
      <w:r>
        <w:br w:type="page"/>
      </w:r>
    </w:p>
    <w:p w14:paraId="2A94A077" w14:textId="77777777" w:rsidR="003B677D" w:rsidRDefault="003B677D" w:rsidP="003B677D">
      <w:pPr>
        <w:jc w:val="center"/>
      </w:pPr>
    </w:p>
    <w:p w14:paraId="22DCAD6E" w14:textId="77777777" w:rsidR="003B677D" w:rsidRPr="00853F90" w:rsidRDefault="003B677D" w:rsidP="003B677D">
      <w:pPr>
        <w:rPr>
          <w:b/>
          <w:bCs/>
        </w:rPr>
      </w:pPr>
      <w:r>
        <w:rPr>
          <w:b/>
          <w:bCs/>
        </w:rPr>
        <w:t>Vendor Contact List:</w:t>
      </w:r>
    </w:p>
    <w:p w14:paraId="06F61148" w14:textId="77777777" w:rsidR="003B677D" w:rsidRDefault="003B677D" w:rsidP="003B677D">
      <w:pPr>
        <w:pStyle w:val="NoSpacing"/>
        <w:jc w:val="center"/>
        <w:rPr>
          <w:b/>
          <w:bCs/>
        </w:rPr>
      </w:pPr>
      <w:r>
        <w:rPr>
          <w:b/>
          <w:bCs/>
        </w:rPr>
        <w:t>Table 5</w:t>
      </w:r>
    </w:p>
    <w:tbl>
      <w:tblPr>
        <w:tblW w:w="10020" w:type="dxa"/>
        <w:tblLook w:val="04A0" w:firstRow="1" w:lastRow="0" w:firstColumn="1" w:lastColumn="0" w:noHBand="0" w:noVBand="1"/>
      </w:tblPr>
      <w:tblGrid>
        <w:gridCol w:w="1960"/>
        <w:gridCol w:w="2500"/>
        <w:gridCol w:w="2780"/>
        <w:gridCol w:w="2780"/>
      </w:tblGrid>
      <w:tr w:rsidR="003B677D" w:rsidRPr="00853F90" w14:paraId="0896DBA8" w14:textId="77777777" w:rsidTr="0022440E">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2901B31A" w14:textId="77777777" w:rsidR="003B677D" w:rsidRPr="00853F90" w:rsidRDefault="003B677D" w:rsidP="0022440E">
            <w:pPr>
              <w:jc w:val="center"/>
              <w:rPr>
                <w:rFonts w:ascii="MS Sans Serif" w:eastAsia="Times New Roman" w:hAnsi="MS Sans Serif" w:cs="Times New Roman"/>
                <w:b/>
                <w:bCs/>
                <w:color w:val="FFFFFF"/>
                <w:sz w:val="20"/>
                <w:szCs w:val="20"/>
              </w:rPr>
            </w:pPr>
            <w:r>
              <w:rPr>
                <w:rFonts w:ascii="MS Sans Serif" w:eastAsia="Times New Roman" w:hAnsi="MS Sans Serif" w:cs="Times New Roman"/>
                <w:b/>
                <w:bCs/>
                <w:color w:val="FFFFFF"/>
                <w:sz w:val="20"/>
                <w:szCs w:val="20"/>
              </w:rPr>
              <w:t>Vendor</w:t>
            </w:r>
          </w:p>
        </w:tc>
        <w:tc>
          <w:tcPr>
            <w:tcW w:w="2500" w:type="dxa"/>
            <w:tcBorders>
              <w:top w:val="single" w:sz="4" w:space="0" w:color="auto"/>
              <w:left w:val="nil"/>
              <w:bottom w:val="single" w:sz="4" w:space="0" w:color="auto"/>
              <w:right w:val="single" w:sz="4" w:space="0" w:color="auto"/>
            </w:tcBorders>
            <w:shd w:val="clear" w:color="000000" w:fill="0070C0"/>
            <w:vAlign w:val="center"/>
            <w:hideMark/>
          </w:tcPr>
          <w:p w14:paraId="4140ABE9" w14:textId="77777777" w:rsidR="003B677D" w:rsidRPr="00853F90" w:rsidRDefault="003B677D" w:rsidP="0022440E">
            <w:pPr>
              <w:jc w:val="center"/>
              <w:rPr>
                <w:rFonts w:ascii="MS Sans Serif" w:eastAsia="Times New Roman" w:hAnsi="MS Sans Serif" w:cs="Times New Roman"/>
                <w:b/>
                <w:bCs/>
                <w:color w:val="FFFFFF"/>
                <w:sz w:val="20"/>
                <w:szCs w:val="20"/>
              </w:rPr>
            </w:pPr>
            <w:r>
              <w:rPr>
                <w:rFonts w:ascii="MS Sans Serif" w:eastAsia="Times New Roman" w:hAnsi="MS Sans Serif" w:cs="Times New Roman"/>
                <w:b/>
                <w:bCs/>
                <w:color w:val="FFFFFF"/>
                <w:sz w:val="20"/>
                <w:szCs w:val="20"/>
              </w:rPr>
              <w:t>Resource/Service</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690FDDB6" w14:textId="77777777" w:rsidR="003B677D" w:rsidRPr="00853F90" w:rsidRDefault="003B677D" w:rsidP="0022440E">
            <w:pPr>
              <w:jc w:val="center"/>
              <w:rPr>
                <w:rFonts w:ascii="MS Sans Serif" w:eastAsia="Times New Roman" w:hAnsi="MS Sans Serif" w:cs="Times New Roman"/>
                <w:b/>
                <w:bCs/>
                <w:color w:val="FFFFFF"/>
                <w:sz w:val="20"/>
                <w:szCs w:val="20"/>
              </w:rPr>
            </w:pPr>
            <w:r w:rsidRPr="00853F90">
              <w:rPr>
                <w:rFonts w:ascii="MS Sans Serif" w:eastAsia="Times New Roman" w:hAnsi="MS Sans Serif" w:cs="Times New Roman"/>
                <w:b/>
                <w:bCs/>
                <w:color w:val="FFFFFF"/>
                <w:sz w:val="20"/>
                <w:szCs w:val="20"/>
              </w:rPr>
              <w:t>Phone Number</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20B987AE" w14:textId="77777777" w:rsidR="003B677D" w:rsidRPr="00853F90" w:rsidRDefault="003B677D" w:rsidP="0022440E">
            <w:pPr>
              <w:jc w:val="center"/>
              <w:rPr>
                <w:rFonts w:ascii="MS Sans Serif" w:eastAsia="Times New Roman" w:hAnsi="MS Sans Serif" w:cs="Times New Roman"/>
                <w:b/>
                <w:bCs/>
                <w:color w:val="FFFFFF"/>
                <w:sz w:val="20"/>
                <w:szCs w:val="20"/>
              </w:rPr>
            </w:pPr>
            <w:r w:rsidRPr="00853F90">
              <w:rPr>
                <w:rFonts w:ascii="MS Sans Serif" w:eastAsia="Times New Roman" w:hAnsi="MS Sans Serif" w:cs="Times New Roman"/>
                <w:b/>
                <w:bCs/>
                <w:color w:val="FFFFFF"/>
                <w:sz w:val="20"/>
                <w:szCs w:val="20"/>
              </w:rPr>
              <w:t>Email Address</w:t>
            </w:r>
          </w:p>
        </w:tc>
      </w:tr>
      <w:tr w:rsidR="003B677D" w:rsidRPr="00853F90" w14:paraId="65BA177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E756D6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9F3238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FA67F0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163337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9B699E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F2456F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029879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444873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40472D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E96F69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D3B90D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130FC2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F46086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CBE60D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60DE98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08000A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A6377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ABF6C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826080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D50913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EC5A23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EEDB3B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015084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1EAF1F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5E66A69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6DF4BE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F6F0EB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293843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0447C7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042DE9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311906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3DE75D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85BCDE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4F759F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2E26040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0618DA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855C1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C2A152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57A414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E0ADEE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3762B5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76A2A9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F07EE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40550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7BCC935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21663A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FFA547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188103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BE1AD9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3E3654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23DDCC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A4BAC8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425FEE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0B17BB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F87F7B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5B2550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574B26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ECF07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4D2A17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E2D81A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E37F46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3A754E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571F59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FE6A3F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6E7E383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2D43A6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2D1BE5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37ED9A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71D82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88D42D8"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B4087D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5A799A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9BF243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4DE206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AF7769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E4A1A0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BD57C4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80D5B5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3756D8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3290647"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28D283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C4CAA0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422FB5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D1253E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70708BF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7E2B15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EB9ADB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4958C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CDEF52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503A751"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8B7AED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9BC76F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E2C559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5DC71B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5E274A0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836917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07831B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171F8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20674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1A00D5C"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450386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49087E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7BB9E5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3B714A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EB62A6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42D28D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38560B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EDCBF0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59921E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69E3AB4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D86887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D2D1FA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7244A5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64400E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2B941B3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E2FC62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D262F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2BADE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1BAEFF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29A4627"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BE5C49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8B4592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9CD2E4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F74E5A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AA229A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38218F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1048A8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4446B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59F89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08FD0C8"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A247DA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4F539E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EBBECC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A7834D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19ABC73"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84956B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091281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BBCB4C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16F303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0576E0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83C604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F45FE6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3D65E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D7AF00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bl>
    <w:p w14:paraId="09D44843" w14:textId="3E313D14" w:rsidR="003B677D" w:rsidRPr="003B677D" w:rsidRDefault="003B677D" w:rsidP="003B677D">
      <w:pPr>
        <w:tabs>
          <w:tab w:val="left" w:pos="3944"/>
        </w:tabs>
      </w:pPr>
    </w:p>
    <w:sectPr w:rsidR="003B677D" w:rsidRPr="003B677D" w:rsidSect="00EF590B">
      <w:headerReference w:type="default" r:id="rId7"/>
      <w:pgSz w:w="12240" w:h="15840"/>
      <w:pgMar w:top="1440" w:right="1440" w:bottom="1440" w:left="1440" w:header="720" w:footer="720"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59511" w14:textId="77777777" w:rsidR="00D272FD" w:rsidRDefault="00D272FD" w:rsidP="003B677D">
      <w:r>
        <w:separator/>
      </w:r>
    </w:p>
  </w:endnote>
  <w:endnote w:type="continuationSeparator" w:id="0">
    <w:p w14:paraId="4F9BBF95" w14:textId="77777777" w:rsidR="00D272FD" w:rsidRDefault="00D272FD" w:rsidP="003B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A3AC2" w14:textId="77777777" w:rsidR="00D272FD" w:rsidRDefault="00D272FD" w:rsidP="003B677D">
      <w:r>
        <w:separator/>
      </w:r>
    </w:p>
  </w:footnote>
  <w:footnote w:type="continuationSeparator" w:id="0">
    <w:p w14:paraId="1DE8D36A" w14:textId="77777777" w:rsidR="00D272FD" w:rsidRDefault="00D272FD" w:rsidP="003B6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7691C" w14:textId="6FFB3BAF" w:rsidR="003B677D" w:rsidRDefault="00EF590B" w:rsidP="00EF590B">
    <w:pPr>
      <w:pStyle w:val="Header"/>
    </w:pPr>
    <w:r>
      <w:rPr>
        <w:noProof/>
      </w:rPr>
      <w:drawing>
        <wp:inline distT="0" distB="0" distL="0" distR="0" wp14:anchorId="1E120389" wp14:editId="341E6CB2">
          <wp:extent cx="1657458" cy="666750"/>
          <wp:effectExtent l="0" t="0" r="0" b="0"/>
          <wp:docPr id="2" name="Picture 2" descr="A picture containing domestic c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domestic ca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58900" cy="667330"/>
                  </a:xfrm>
                  <a:prstGeom prst="rect">
                    <a:avLst/>
                  </a:prstGeom>
                </pic:spPr>
              </pic:pic>
            </a:graphicData>
          </a:graphic>
        </wp:inline>
      </w:drawing>
    </w:r>
    <w:r>
      <w:tab/>
    </w:r>
    <w:r>
      <w:tab/>
      <w:t>AP-CS-PGCEOP-1.0 Annex 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315177">
    <w:abstractNumId w:val="0"/>
  </w:num>
  <w:num w:numId="2" w16cid:durableId="1323923910">
    <w:abstractNumId w:val="5"/>
  </w:num>
  <w:num w:numId="3" w16cid:durableId="1852064835">
    <w:abstractNumId w:val="2"/>
  </w:num>
  <w:num w:numId="4" w16cid:durableId="27340377">
    <w:abstractNumId w:val="4"/>
  </w:num>
  <w:num w:numId="5" w16cid:durableId="1081491139">
    <w:abstractNumId w:val="3"/>
  </w:num>
  <w:num w:numId="6" w16cid:durableId="19201699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677D"/>
    <w:rsid w:val="003B677D"/>
    <w:rsid w:val="00403E49"/>
    <w:rsid w:val="0053570D"/>
    <w:rsid w:val="00535A8E"/>
    <w:rsid w:val="007B3644"/>
    <w:rsid w:val="00801E94"/>
    <w:rsid w:val="008C4571"/>
    <w:rsid w:val="00B3412A"/>
    <w:rsid w:val="00D272FD"/>
    <w:rsid w:val="00EF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169C6"/>
  <w15:chartTrackingRefBased/>
  <w15:docId w15:val="{2F0755FE-076F-413D-94AE-0FE0ED6BA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7D"/>
    <w:pPr>
      <w:spacing w:after="0" w:line="240" w:lineRule="auto"/>
    </w:pPr>
    <w:rPr>
      <w:sz w:val="24"/>
      <w:szCs w:val="24"/>
    </w:rPr>
  </w:style>
  <w:style w:type="paragraph" w:styleId="Heading1">
    <w:name w:val="heading 1"/>
    <w:basedOn w:val="Normal"/>
    <w:next w:val="Normal"/>
    <w:link w:val="Heading1Char"/>
    <w:uiPriority w:val="9"/>
    <w:qFormat/>
    <w:rsid w:val="003B677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677D"/>
    <w:pPr>
      <w:tabs>
        <w:tab w:val="center" w:pos="4680"/>
        <w:tab w:val="right" w:pos="9360"/>
      </w:tabs>
    </w:pPr>
  </w:style>
  <w:style w:type="character" w:customStyle="1" w:styleId="HeaderChar">
    <w:name w:val="Header Char"/>
    <w:basedOn w:val="DefaultParagraphFont"/>
    <w:link w:val="Header"/>
    <w:uiPriority w:val="99"/>
    <w:rsid w:val="003B677D"/>
    <w:rPr>
      <w:sz w:val="24"/>
      <w:szCs w:val="24"/>
    </w:rPr>
  </w:style>
  <w:style w:type="paragraph" w:styleId="Footer">
    <w:name w:val="footer"/>
    <w:basedOn w:val="Normal"/>
    <w:link w:val="FooterChar"/>
    <w:uiPriority w:val="99"/>
    <w:unhideWhenUsed/>
    <w:rsid w:val="003B677D"/>
    <w:pPr>
      <w:tabs>
        <w:tab w:val="center" w:pos="4680"/>
        <w:tab w:val="right" w:pos="9360"/>
      </w:tabs>
    </w:pPr>
  </w:style>
  <w:style w:type="character" w:customStyle="1" w:styleId="FooterChar">
    <w:name w:val="Footer Char"/>
    <w:basedOn w:val="DefaultParagraphFont"/>
    <w:link w:val="Footer"/>
    <w:uiPriority w:val="99"/>
    <w:rsid w:val="003B677D"/>
    <w:rPr>
      <w:sz w:val="24"/>
      <w:szCs w:val="24"/>
    </w:rPr>
  </w:style>
  <w:style w:type="character" w:styleId="Hyperlink">
    <w:name w:val="Hyperlink"/>
    <w:basedOn w:val="DefaultParagraphFont"/>
    <w:uiPriority w:val="99"/>
    <w:unhideWhenUsed/>
    <w:rsid w:val="003B677D"/>
    <w:rPr>
      <w:color w:val="0563C1" w:themeColor="hyperlink"/>
      <w:u w:val="single"/>
    </w:rPr>
  </w:style>
  <w:style w:type="character" w:customStyle="1" w:styleId="Heading1Char">
    <w:name w:val="Heading 1 Char"/>
    <w:basedOn w:val="DefaultParagraphFont"/>
    <w:link w:val="Heading1"/>
    <w:uiPriority w:val="9"/>
    <w:rsid w:val="003B677D"/>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3B677D"/>
    <w:pPr>
      <w:spacing w:line="259" w:lineRule="auto"/>
      <w:outlineLvl w:val="9"/>
    </w:pPr>
  </w:style>
  <w:style w:type="paragraph" w:styleId="TOC1">
    <w:name w:val="toc 1"/>
    <w:basedOn w:val="Normal"/>
    <w:next w:val="Normal"/>
    <w:autoRedefine/>
    <w:uiPriority w:val="39"/>
    <w:unhideWhenUsed/>
    <w:rsid w:val="003B677D"/>
    <w:pPr>
      <w:spacing w:after="100"/>
    </w:pPr>
  </w:style>
  <w:style w:type="table" w:styleId="TableGrid">
    <w:name w:val="Table Grid"/>
    <w:basedOn w:val="TableNormal"/>
    <w:uiPriority w:val="39"/>
    <w:rsid w:val="003B677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677D"/>
    <w:pPr>
      <w:ind w:left="720"/>
      <w:contextualSpacing/>
    </w:pPr>
  </w:style>
  <w:style w:type="paragraph" w:styleId="NoSpacing">
    <w:name w:val="No Spacing"/>
    <w:uiPriority w:val="1"/>
    <w:qFormat/>
    <w:rsid w:val="003B677D"/>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13</Pages>
  <Words>2881</Words>
  <Characters>16423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6</cp:revision>
  <dcterms:created xsi:type="dcterms:W3CDTF">2023-01-17T17:59:00Z</dcterms:created>
  <dcterms:modified xsi:type="dcterms:W3CDTF">2023-01-24T16:16:00Z</dcterms:modified>
</cp:coreProperties>
</file>